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315"/>
          <w:tab w:val="left" w:pos="8820"/>
        </w:tabs>
        <w:spacing w:beforeLines="150" w:afterLines="50" w:line="360" w:lineRule="auto"/>
        <w:ind w:right="267" w:rightChars="127"/>
        <w:jc w:val="center"/>
        <w:rPr>
          <w:rFonts w:ascii="仿宋_GB2312" w:eastAsia="仿宋_GB2312"/>
          <w:b/>
          <w:bCs/>
          <w:sz w:val="48"/>
        </w:rPr>
      </w:pPr>
      <w:bookmarkStart w:id="85" w:name="_GoBack"/>
      <w:r>
        <w:rPr>
          <w:rFonts w:hint="eastAsia" w:ascii="宋体" w:hAnsi="宋体"/>
          <w:b/>
          <w:sz w:val="48"/>
          <w:szCs w:val="48"/>
        </w:rPr>
        <w:t>平板车租赁采购项目(二次）</w:t>
      </w:r>
    </w:p>
    <w:p>
      <w:pPr>
        <w:tabs>
          <w:tab w:val="left" w:pos="315"/>
          <w:tab w:val="left" w:pos="8820"/>
        </w:tabs>
        <w:spacing w:line="500" w:lineRule="exact"/>
        <w:ind w:right="267" w:rightChars="127"/>
        <w:jc w:val="center"/>
        <w:rPr>
          <w:rFonts w:ascii="仿宋_GB2312" w:eastAsia="仿宋_GB2312"/>
          <w:b/>
          <w:bCs/>
          <w:sz w:val="48"/>
        </w:rPr>
      </w:pPr>
    </w:p>
    <w:p>
      <w:pPr>
        <w:tabs>
          <w:tab w:val="left" w:pos="315"/>
          <w:tab w:val="left" w:pos="8820"/>
        </w:tabs>
        <w:spacing w:line="500" w:lineRule="exact"/>
        <w:ind w:right="267" w:rightChars="127"/>
        <w:jc w:val="center"/>
        <w:rPr>
          <w:rFonts w:ascii="微软简标宋" w:eastAsia="黑体"/>
          <w:b/>
          <w:bCs/>
          <w:sz w:val="52"/>
        </w:rPr>
      </w:pPr>
    </w:p>
    <w:p>
      <w:pPr>
        <w:tabs>
          <w:tab w:val="left" w:pos="315"/>
          <w:tab w:val="left" w:pos="8820"/>
        </w:tabs>
        <w:spacing w:line="500" w:lineRule="exact"/>
        <w:ind w:right="267" w:rightChars="127"/>
        <w:jc w:val="center"/>
        <w:rPr>
          <w:rFonts w:ascii="微软简标宋" w:eastAsia="黑体"/>
          <w:b/>
          <w:bCs/>
          <w:sz w:val="52"/>
        </w:rPr>
      </w:pPr>
    </w:p>
    <w:p>
      <w:pPr>
        <w:tabs>
          <w:tab w:val="left" w:pos="315"/>
          <w:tab w:val="left" w:pos="8820"/>
        </w:tabs>
        <w:spacing w:line="960" w:lineRule="exact"/>
        <w:ind w:right="267" w:rightChars="127"/>
        <w:jc w:val="center"/>
        <w:rPr>
          <w:rFonts w:ascii="宋体" w:hAnsi="宋体"/>
          <w:b/>
          <w:bCs/>
          <w:sz w:val="72"/>
          <w:szCs w:val="72"/>
        </w:rPr>
      </w:pPr>
      <w:r>
        <w:rPr>
          <w:rFonts w:hint="eastAsia" w:ascii="宋体" w:hAnsi="宋体"/>
          <w:b/>
          <w:bCs/>
          <w:sz w:val="72"/>
          <w:szCs w:val="72"/>
        </w:rPr>
        <w:t>询</w:t>
      </w:r>
    </w:p>
    <w:p>
      <w:pPr>
        <w:tabs>
          <w:tab w:val="left" w:pos="315"/>
          <w:tab w:val="left" w:pos="8820"/>
        </w:tabs>
        <w:spacing w:line="960" w:lineRule="exact"/>
        <w:ind w:right="267" w:rightChars="127"/>
        <w:jc w:val="center"/>
        <w:rPr>
          <w:rFonts w:ascii="宋体"/>
          <w:b/>
          <w:bCs/>
          <w:sz w:val="72"/>
          <w:szCs w:val="72"/>
        </w:rPr>
      </w:pPr>
      <w:r>
        <w:rPr>
          <w:rFonts w:hint="eastAsia" w:ascii="宋体" w:hAnsi="宋体"/>
          <w:b/>
          <w:bCs/>
          <w:sz w:val="72"/>
          <w:szCs w:val="72"/>
        </w:rPr>
        <w:t>价</w:t>
      </w:r>
    </w:p>
    <w:p>
      <w:pPr>
        <w:tabs>
          <w:tab w:val="left" w:pos="315"/>
          <w:tab w:val="left" w:pos="8820"/>
        </w:tabs>
        <w:spacing w:line="960" w:lineRule="exact"/>
        <w:ind w:right="267" w:rightChars="127"/>
        <w:jc w:val="center"/>
        <w:rPr>
          <w:rFonts w:ascii="宋体"/>
          <w:b/>
          <w:bCs/>
          <w:sz w:val="72"/>
          <w:szCs w:val="72"/>
        </w:rPr>
      </w:pPr>
      <w:r>
        <w:rPr>
          <w:rFonts w:hint="eastAsia" w:ascii="宋体" w:hAnsi="宋体"/>
          <w:b/>
          <w:bCs/>
          <w:sz w:val="72"/>
          <w:szCs w:val="72"/>
        </w:rPr>
        <w:t>文</w:t>
      </w:r>
    </w:p>
    <w:p>
      <w:pPr>
        <w:tabs>
          <w:tab w:val="left" w:pos="315"/>
          <w:tab w:val="left" w:pos="8820"/>
        </w:tabs>
        <w:spacing w:line="960" w:lineRule="exact"/>
        <w:ind w:right="267" w:rightChars="127"/>
        <w:jc w:val="center"/>
        <w:rPr>
          <w:rFonts w:ascii="微软简标宋" w:eastAsia="黑体"/>
          <w:b/>
          <w:bCs/>
          <w:sz w:val="52"/>
        </w:rPr>
      </w:pPr>
      <w:r>
        <w:rPr>
          <w:rFonts w:hint="eastAsia" w:ascii="宋体" w:hAnsi="宋体"/>
          <w:b/>
          <w:bCs/>
          <w:sz w:val="72"/>
          <w:szCs w:val="72"/>
        </w:rPr>
        <w:t>件</w:t>
      </w:r>
    </w:p>
    <w:bookmarkEnd w:id="85"/>
    <w:p>
      <w:pPr>
        <w:tabs>
          <w:tab w:val="left" w:pos="315"/>
          <w:tab w:val="left" w:pos="8820"/>
        </w:tabs>
        <w:spacing w:line="500" w:lineRule="exact"/>
        <w:ind w:right="267" w:rightChars="127"/>
        <w:jc w:val="center"/>
        <w:rPr>
          <w:rFonts w:ascii="仿宋_GB2312" w:eastAsia="仿宋_GB2312"/>
          <w:sz w:val="44"/>
        </w:rPr>
      </w:pPr>
    </w:p>
    <w:p>
      <w:pPr>
        <w:spacing w:line="500" w:lineRule="exact"/>
        <w:jc w:val="center"/>
        <w:rPr>
          <w:rFonts w:ascii="仿宋_GB2312" w:eastAsia="仿宋_GB2312"/>
          <w:b/>
          <w:bCs/>
          <w:sz w:val="32"/>
        </w:rPr>
      </w:pPr>
    </w:p>
    <w:p>
      <w:pPr>
        <w:spacing w:line="500" w:lineRule="exact"/>
        <w:rPr>
          <w:rFonts w:ascii="仿宋_GB2312" w:eastAsia="仿宋_GB2312"/>
          <w:b/>
          <w:bCs/>
          <w:sz w:val="32"/>
        </w:rPr>
      </w:pPr>
    </w:p>
    <w:p>
      <w:pPr>
        <w:pStyle w:val="2"/>
      </w:pPr>
    </w:p>
    <w:p>
      <w:pPr>
        <w:spacing w:line="500" w:lineRule="exact"/>
        <w:jc w:val="center"/>
        <w:rPr>
          <w:rFonts w:ascii="仿宋_GB2312" w:eastAsia="仿宋_GB2312"/>
          <w:b/>
          <w:bCs/>
          <w:sz w:val="32"/>
        </w:rPr>
      </w:pPr>
    </w:p>
    <w:p>
      <w:pPr>
        <w:jc w:val="center"/>
        <w:rPr>
          <w:rFonts w:ascii="黑体" w:hAnsi="宋体" w:eastAsia="黑体"/>
          <w:sz w:val="28"/>
          <w:szCs w:val="28"/>
        </w:rPr>
      </w:pPr>
      <w:r>
        <w:rPr>
          <w:rFonts w:hint="eastAsia" w:ascii="黑体" w:hAnsi="宋体" w:eastAsia="黑体"/>
          <w:sz w:val="28"/>
          <w:szCs w:val="28"/>
        </w:rPr>
        <w:t>项目单位：</w:t>
      </w:r>
      <w:r>
        <w:rPr>
          <w:rFonts w:hint="eastAsia" w:ascii="黑体" w:hAnsi="宋体" w:eastAsia="黑体"/>
          <w:sz w:val="28"/>
          <w:szCs w:val="28"/>
          <w:u w:val="single"/>
        </w:rPr>
        <w:t>黄山市市政园林有限公司</w:t>
      </w:r>
      <w:r>
        <w:rPr>
          <w:rFonts w:hint="eastAsia" w:ascii="黑体" w:hAnsi="宋体" w:eastAsia="黑体"/>
          <w:sz w:val="28"/>
          <w:szCs w:val="28"/>
        </w:rPr>
        <w:t>（盖章）</w:t>
      </w:r>
    </w:p>
    <w:p>
      <w:pPr>
        <w:jc w:val="center"/>
        <w:rPr>
          <w:rFonts w:ascii="宋体"/>
          <w:b/>
          <w:sz w:val="36"/>
          <w:szCs w:val="36"/>
          <w:u w:val="single"/>
        </w:rPr>
      </w:pPr>
      <w:r>
        <w:rPr>
          <w:rFonts w:hint="eastAsia" w:ascii="黑体" w:hAnsi="宋体" w:eastAsia="黑体"/>
          <w:sz w:val="28"/>
          <w:szCs w:val="28"/>
        </w:rPr>
        <w:t>代理机构：</w:t>
      </w:r>
      <w:r>
        <w:rPr>
          <w:rFonts w:hint="eastAsia" w:ascii="黑体" w:hAnsi="宋体" w:eastAsia="黑体" w:cs="黑体"/>
          <w:color w:val="000000"/>
          <w:sz w:val="28"/>
          <w:szCs w:val="28"/>
          <w:u w:val="single"/>
        </w:rPr>
        <w:t>苏世建设管理集团有限公司</w:t>
      </w:r>
      <w:r>
        <w:rPr>
          <w:rFonts w:hint="eastAsia" w:ascii="黑体" w:hAnsi="宋体" w:eastAsia="黑体"/>
          <w:sz w:val="28"/>
          <w:szCs w:val="28"/>
        </w:rPr>
        <w:t>（盖章）</w:t>
      </w:r>
    </w:p>
    <w:p>
      <w:pPr>
        <w:spacing w:line="560" w:lineRule="exact"/>
        <w:jc w:val="center"/>
        <w:rPr>
          <w:rFonts w:ascii="黑体" w:hAnsi="宋体" w:eastAsia="黑体"/>
          <w:sz w:val="28"/>
          <w:szCs w:val="28"/>
        </w:rPr>
      </w:pPr>
      <w:r>
        <w:rPr>
          <w:rFonts w:ascii="黑体" w:hAnsi="宋体" w:eastAsia="黑体"/>
          <w:sz w:val="28"/>
          <w:szCs w:val="28"/>
        </w:rPr>
        <w:t>20</w:t>
      </w:r>
      <w:r>
        <w:rPr>
          <w:rFonts w:hint="eastAsia" w:ascii="黑体" w:hAnsi="宋体" w:eastAsia="黑体"/>
          <w:sz w:val="28"/>
          <w:szCs w:val="28"/>
        </w:rPr>
        <w:t>20年1月</w:t>
      </w:r>
    </w:p>
    <w:p>
      <w:pPr>
        <w:spacing w:line="360" w:lineRule="auto"/>
        <w:jc w:val="left"/>
        <w:rPr>
          <w:rFonts w:ascii="宋体" w:cs="宋体"/>
          <w:kern w:val="0"/>
          <w:sz w:val="24"/>
          <w:szCs w:val="24"/>
        </w:rPr>
      </w:pPr>
    </w:p>
    <w:p>
      <w:pPr>
        <w:spacing w:line="360" w:lineRule="auto"/>
        <w:jc w:val="left"/>
        <w:rPr>
          <w:rFonts w:ascii="宋体" w:cs="宋体"/>
          <w:kern w:val="0"/>
          <w:sz w:val="24"/>
          <w:szCs w:val="24"/>
        </w:rPr>
      </w:pPr>
    </w:p>
    <w:p>
      <w:pPr>
        <w:pStyle w:val="39"/>
        <w:spacing w:before="0" w:line="400" w:lineRule="exact"/>
        <w:jc w:val="center"/>
        <w:rPr>
          <w:color w:val="auto"/>
        </w:rPr>
      </w:pPr>
      <w:r>
        <w:rPr>
          <w:rFonts w:hint="eastAsia"/>
          <w:color w:val="auto"/>
          <w:lang w:val="zh-CN"/>
        </w:rPr>
        <w:t>目录</w:t>
      </w:r>
    </w:p>
    <w:p>
      <w:pPr>
        <w:pStyle w:val="11"/>
        <w:rPr>
          <w:b w:val="0"/>
        </w:rPr>
      </w:pPr>
      <w:r>
        <w:fldChar w:fldCharType="begin"/>
      </w:r>
      <w:r>
        <w:instrText xml:space="preserve"> TOC \o "1-3" \h \z \u </w:instrText>
      </w:r>
      <w:r>
        <w:fldChar w:fldCharType="separate"/>
      </w:r>
      <w:r>
        <w:fldChar w:fldCharType="begin"/>
      </w:r>
      <w:r>
        <w:instrText xml:space="preserve"> HYPERLINK \l "_Toc512687424" </w:instrText>
      </w:r>
      <w:r>
        <w:fldChar w:fldCharType="separate"/>
      </w:r>
      <w:r>
        <w:rPr>
          <w:rStyle w:val="20"/>
          <w:rFonts w:hint="eastAsia"/>
        </w:rPr>
        <w:t>询价文件第一部分（专用部分）</w:t>
      </w:r>
      <w:r>
        <w:tab/>
      </w:r>
      <w:r>
        <w:fldChar w:fldCharType="begin"/>
      </w:r>
      <w:r>
        <w:instrText xml:space="preserve"> PAGEREF _Toc512687424 \h </w:instrText>
      </w:r>
      <w:r>
        <w:fldChar w:fldCharType="separate"/>
      </w:r>
      <w:r>
        <w:t>3</w:t>
      </w:r>
      <w:r>
        <w:fldChar w:fldCharType="end"/>
      </w:r>
      <w:r>
        <w:fldChar w:fldCharType="end"/>
      </w:r>
    </w:p>
    <w:p>
      <w:pPr>
        <w:pStyle w:val="11"/>
        <w:rPr>
          <w:b w:val="0"/>
        </w:rPr>
      </w:pPr>
      <w:r>
        <w:fldChar w:fldCharType="begin"/>
      </w:r>
      <w:r>
        <w:instrText xml:space="preserve"> HYPERLINK \l "_Toc15391919" </w:instrText>
      </w:r>
      <w:r>
        <w:fldChar w:fldCharType="separate"/>
      </w:r>
      <w:r>
        <w:rPr>
          <w:rStyle w:val="20"/>
          <w:rFonts w:hint="eastAsia"/>
        </w:rPr>
        <w:t>第一章</w:t>
      </w:r>
      <w:r>
        <w:rPr>
          <w:rStyle w:val="20"/>
        </w:rPr>
        <w:t xml:space="preserve"> </w:t>
      </w:r>
      <w:r>
        <w:rPr>
          <w:rStyle w:val="20"/>
          <w:rFonts w:hint="eastAsia"/>
        </w:rPr>
        <w:t>询价公告</w:t>
      </w:r>
      <w:r>
        <w:tab/>
      </w:r>
      <w:r>
        <w:rPr>
          <w:rFonts w:hint="eastAsia"/>
        </w:rPr>
        <w:t>3</w:t>
      </w:r>
      <w:r>
        <w:rPr>
          <w:rFonts w:hint="eastAsia"/>
        </w:rPr>
        <w:fldChar w:fldCharType="end"/>
      </w:r>
    </w:p>
    <w:p>
      <w:pPr>
        <w:pStyle w:val="13"/>
        <w:tabs>
          <w:tab w:val="right" w:leader="dot" w:pos="9016"/>
        </w:tabs>
      </w:pPr>
      <w:r>
        <w:fldChar w:fldCharType="begin"/>
      </w:r>
      <w:r>
        <w:instrText xml:space="preserve"> HYPERLINK \l "_Toc15391920" </w:instrText>
      </w:r>
      <w:r>
        <w:fldChar w:fldCharType="separate"/>
      </w:r>
      <w:r>
        <w:rPr>
          <w:rStyle w:val="20"/>
          <w:rFonts w:hint="eastAsia"/>
          <w:kern w:val="36"/>
        </w:rPr>
        <w:t>一、采购</w:t>
      </w:r>
      <w:r>
        <w:rPr>
          <w:rStyle w:val="20"/>
          <w:rFonts w:hint="eastAsia"/>
        </w:rPr>
        <w:t>项目名称及内容</w:t>
      </w:r>
      <w:r>
        <w:tab/>
      </w:r>
      <w:r>
        <w:rPr>
          <w:rFonts w:hint="eastAsia"/>
        </w:rPr>
        <w:t>3</w:t>
      </w:r>
      <w:r>
        <w:rPr>
          <w:rFonts w:hint="eastAsia"/>
        </w:rPr>
        <w:fldChar w:fldCharType="end"/>
      </w:r>
    </w:p>
    <w:p>
      <w:pPr>
        <w:pStyle w:val="13"/>
        <w:tabs>
          <w:tab w:val="right" w:leader="dot" w:pos="9016"/>
        </w:tabs>
      </w:pPr>
      <w:r>
        <w:fldChar w:fldCharType="begin"/>
      </w:r>
      <w:r>
        <w:instrText xml:space="preserve"> HYPERLINK \l "_Toc15391921" </w:instrText>
      </w:r>
      <w:r>
        <w:fldChar w:fldCharType="separate"/>
      </w:r>
      <w:r>
        <w:rPr>
          <w:rStyle w:val="20"/>
          <w:rFonts w:hint="eastAsia"/>
        </w:rPr>
        <w:t>二、供应商资格</w:t>
      </w:r>
      <w:r>
        <w:tab/>
      </w:r>
      <w:r>
        <w:rPr>
          <w:rFonts w:hint="eastAsia"/>
        </w:rPr>
        <w:t>3</w:t>
      </w:r>
      <w:r>
        <w:rPr>
          <w:rFonts w:hint="eastAsia"/>
        </w:rPr>
        <w:fldChar w:fldCharType="end"/>
      </w:r>
    </w:p>
    <w:p>
      <w:pPr>
        <w:pStyle w:val="13"/>
        <w:tabs>
          <w:tab w:val="right" w:leader="dot" w:pos="9016"/>
        </w:tabs>
      </w:pPr>
      <w:r>
        <w:fldChar w:fldCharType="begin"/>
      </w:r>
      <w:r>
        <w:instrText xml:space="preserve"> HYPERLINK \l "_Toc15391922" </w:instrText>
      </w:r>
      <w:r>
        <w:fldChar w:fldCharType="separate"/>
      </w:r>
      <w:r>
        <w:rPr>
          <w:rStyle w:val="20"/>
          <w:rFonts w:hint="eastAsia" w:ascii="宋体" w:hAnsi="宋体"/>
        </w:rPr>
        <w:t>三、报名及询价文件发售办法</w:t>
      </w:r>
      <w:r>
        <w:tab/>
      </w:r>
      <w:r>
        <w:rPr>
          <w:rFonts w:hint="eastAsia"/>
        </w:rPr>
        <w:t>3</w:t>
      </w:r>
      <w:r>
        <w:rPr>
          <w:rFonts w:hint="eastAsia"/>
        </w:rPr>
        <w:fldChar w:fldCharType="end"/>
      </w:r>
    </w:p>
    <w:p>
      <w:pPr>
        <w:pStyle w:val="13"/>
        <w:tabs>
          <w:tab w:val="right" w:leader="dot" w:pos="9016"/>
        </w:tabs>
      </w:pPr>
      <w:r>
        <w:fldChar w:fldCharType="begin"/>
      </w:r>
      <w:r>
        <w:instrText xml:space="preserve"> HYPERLINK \l "_Toc15391923" </w:instrText>
      </w:r>
      <w:r>
        <w:fldChar w:fldCharType="separate"/>
      </w:r>
      <w:r>
        <w:fldChar w:fldCharType="end"/>
      </w:r>
      <w:r>
        <w:fldChar w:fldCharType="begin"/>
      </w:r>
      <w:r>
        <w:instrText xml:space="preserve"> HYPERLINK \l "_Toc15391924" </w:instrText>
      </w:r>
      <w:r>
        <w:fldChar w:fldCharType="separate"/>
      </w:r>
      <w:r>
        <w:rPr>
          <w:rStyle w:val="20"/>
          <w:rFonts w:hint="eastAsia"/>
        </w:rPr>
        <w:t>四、</w:t>
      </w:r>
      <w:r>
        <w:rPr>
          <w:rStyle w:val="20"/>
          <w:rFonts w:hint="eastAsia" w:ascii="宋体" w:hAnsi="宋体"/>
        </w:rPr>
        <w:t>询价开启时间及地点</w:t>
      </w:r>
      <w:r>
        <w:tab/>
      </w:r>
      <w:r>
        <w:rPr>
          <w:rFonts w:hint="eastAsia"/>
        </w:rPr>
        <w:t>4</w:t>
      </w:r>
      <w:r>
        <w:rPr>
          <w:rFonts w:hint="eastAsia"/>
        </w:rPr>
        <w:fldChar w:fldCharType="end"/>
      </w:r>
    </w:p>
    <w:p>
      <w:pPr>
        <w:pStyle w:val="13"/>
        <w:tabs>
          <w:tab w:val="right" w:leader="dot" w:pos="9016"/>
        </w:tabs>
      </w:pPr>
      <w:r>
        <w:fldChar w:fldCharType="begin"/>
      </w:r>
      <w:r>
        <w:instrText xml:space="preserve"> HYPERLINK \l "_Toc15391925" </w:instrText>
      </w:r>
      <w:r>
        <w:fldChar w:fldCharType="separate"/>
      </w:r>
      <w:r>
        <w:rPr>
          <w:rStyle w:val="20"/>
          <w:rFonts w:hint="eastAsia"/>
        </w:rPr>
        <w:t>五、询价响应文件提交截止时间</w:t>
      </w:r>
      <w:r>
        <w:tab/>
      </w:r>
      <w:r>
        <w:rPr>
          <w:rFonts w:hint="eastAsia"/>
        </w:rPr>
        <w:t>4</w:t>
      </w:r>
      <w:r>
        <w:rPr>
          <w:rFonts w:hint="eastAsia"/>
        </w:rPr>
        <w:fldChar w:fldCharType="end"/>
      </w:r>
    </w:p>
    <w:p>
      <w:pPr>
        <w:pStyle w:val="13"/>
        <w:tabs>
          <w:tab w:val="right" w:leader="dot" w:pos="9016"/>
        </w:tabs>
      </w:pPr>
      <w:r>
        <w:fldChar w:fldCharType="begin"/>
      </w:r>
      <w:r>
        <w:instrText xml:space="preserve"> HYPERLINK \l "_Toc15391926" </w:instrText>
      </w:r>
      <w:r>
        <w:fldChar w:fldCharType="separate"/>
      </w:r>
      <w:r>
        <w:rPr>
          <w:rStyle w:val="20"/>
          <w:rFonts w:hint="eastAsia" w:ascii="宋体" w:hAnsi="宋体"/>
        </w:rPr>
        <w:t>六、联系方法</w:t>
      </w:r>
      <w:r>
        <w:tab/>
      </w:r>
      <w:r>
        <w:rPr>
          <w:rFonts w:hint="eastAsia"/>
        </w:rPr>
        <w:t>4</w:t>
      </w:r>
      <w:r>
        <w:rPr>
          <w:rFonts w:hint="eastAsia"/>
        </w:rPr>
        <w:fldChar w:fldCharType="end"/>
      </w:r>
    </w:p>
    <w:p>
      <w:pPr>
        <w:pStyle w:val="13"/>
        <w:tabs>
          <w:tab w:val="right" w:leader="dot" w:pos="9016"/>
        </w:tabs>
      </w:pPr>
      <w:r>
        <w:fldChar w:fldCharType="begin"/>
      </w:r>
      <w:r>
        <w:instrText xml:space="preserve"> HYPERLINK \l "_Toc15391927" </w:instrText>
      </w:r>
      <w:r>
        <w:fldChar w:fldCharType="separate"/>
      </w:r>
      <w:r>
        <w:rPr>
          <w:rStyle w:val="20"/>
          <w:rFonts w:hint="eastAsia"/>
        </w:rPr>
        <w:t>七、其它事项说明</w:t>
      </w:r>
      <w:r>
        <w:tab/>
      </w:r>
      <w:r>
        <w:rPr>
          <w:rFonts w:hint="eastAsia"/>
        </w:rPr>
        <w:t>4</w:t>
      </w:r>
      <w:r>
        <w:rPr>
          <w:rFonts w:hint="eastAsia"/>
        </w:rPr>
        <w:fldChar w:fldCharType="end"/>
      </w:r>
    </w:p>
    <w:p>
      <w:pPr>
        <w:pStyle w:val="11"/>
        <w:rPr>
          <w:b w:val="0"/>
        </w:rPr>
      </w:pPr>
      <w:r>
        <w:fldChar w:fldCharType="begin"/>
      </w:r>
      <w:r>
        <w:instrText xml:space="preserve"> HYPERLINK \l "_Toc512687435" </w:instrText>
      </w:r>
      <w:r>
        <w:fldChar w:fldCharType="separate"/>
      </w:r>
      <w:r>
        <w:rPr>
          <w:rStyle w:val="20"/>
          <w:rFonts w:hint="eastAsia"/>
        </w:rPr>
        <w:t>第二章供应商须知前附表</w:t>
      </w:r>
      <w:r>
        <w:tab/>
      </w:r>
      <w:r>
        <w:fldChar w:fldCharType="begin"/>
      </w:r>
      <w:r>
        <w:instrText xml:space="preserve"> PAGEREF _Toc512687435 \h </w:instrText>
      </w:r>
      <w:r>
        <w:fldChar w:fldCharType="separate"/>
      </w:r>
      <w:r>
        <w:t>6</w:t>
      </w:r>
      <w:r>
        <w:fldChar w:fldCharType="end"/>
      </w:r>
      <w:r>
        <w:fldChar w:fldCharType="end"/>
      </w:r>
    </w:p>
    <w:p>
      <w:pPr>
        <w:pStyle w:val="11"/>
        <w:rPr>
          <w:b w:val="0"/>
        </w:rPr>
      </w:pPr>
      <w:r>
        <w:fldChar w:fldCharType="begin"/>
      </w:r>
      <w:r>
        <w:instrText xml:space="preserve"> HYPERLINK \l "_Toc512687436" </w:instrText>
      </w:r>
      <w:r>
        <w:fldChar w:fldCharType="separate"/>
      </w:r>
      <w:r>
        <w:rPr>
          <w:rStyle w:val="20"/>
          <w:rFonts w:hint="eastAsia"/>
        </w:rPr>
        <w:t>第三章采购需求</w:t>
      </w:r>
      <w:r>
        <w:tab/>
      </w:r>
      <w:r>
        <w:fldChar w:fldCharType="begin"/>
      </w:r>
      <w:r>
        <w:instrText xml:space="preserve"> PAGEREF _Toc512687436 \h </w:instrText>
      </w:r>
      <w:r>
        <w:fldChar w:fldCharType="separate"/>
      </w:r>
      <w:r>
        <w:t>7</w:t>
      </w:r>
      <w:r>
        <w:fldChar w:fldCharType="end"/>
      </w:r>
      <w:r>
        <w:fldChar w:fldCharType="end"/>
      </w:r>
    </w:p>
    <w:p>
      <w:pPr>
        <w:pStyle w:val="13"/>
        <w:tabs>
          <w:tab w:val="right" w:leader="dot" w:pos="9016"/>
        </w:tabs>
      </w:pPr>
      <w:r>
        <w:fldChar w:fldCharType="begin"/>
      </w:r>
      <w:r>
        <w:instrText xml:space="preserve"> HYPERLINK \l "_Toc512687437" </w:instrText>
      </w:r>
      <w:r>
        <w:fldChar w:fldCharType="separate"/>
      </w:r>
      <w:r>
        <w:rPr>
          <w:rStyle w:val="20"/>
          <w:rFonts w:hint="eastAsia" w:cs="宋体"/>
        </w:rPr>
        <w:t>一、技术参数配置要求</w:t>
      </w:r>
      <w:r>
        <w:tab/>
      </w:r>
      <w:r>
        <w:rPr>
          <w:rFonts w:hint="eastAsia"/>
        </w:rPr>
        <w:t>6</w:t>
      </w:r>
      <w:r>
        <w:rPr>
          <w:rFonts w:hint="eastAsia"/>
        </w:rPr>
        <w:fldChar w:fldCharType="end"/>
      </w:r>
    </w:p>
    <w:p>
      <w:pPr>
        <w:pStyle w:val="13"/>
        <w:tabs>
          <w:tab w:val="right" w:leader="dot" w:pos="9016"/>
        </w:tabs>
      </w:pPr>
      <w:r>
        <w:fldChar w:fldCharType="begin"/>
      </w:r>
      <w:r>
        <w:instrText xml:space="preserve"> HYPERLINK \l "_Toc512687438" </w:instrText>
      </w:r>
      <w:r>
        <w:fldChar w:fldCharType="separate"/>
      </w:r>
      <w:r>
        <w:rPr>
          <w:rStyle w:val="20"/>
          <w:rFonts w:hint="eastAsia" w:cs="宋体"/>
        </w:rPr>
        <w:t>二、商务要求</w:t>
      </w:r>
      <w:r>
        <w:tab/>
      </w:r>
      <w:r>
        <w:fldChar w:fldCharType="begin"/>
      </w:r>
      <w:r>
        <w:instrText xml:space="preserve"> PAGEREF _Toc512687438 \h </w:instrText>
      </w:r>
      <w:r>
        <w:fldChar w:fldCharType="separate"/>
      </w:r>
      <w:r>
        <w:t>7</w:t>
      </w:r>
      <w:r>
        <w:fldChar w:fldCharType="end"/>
      </w:r>
      <w:r>
        <w:fldChar w:fldCharType="end"/>
      </w:r>
    </w:p>
    <w:p>
      <w:pPr>
        <w:pStyle w:val="11"/>
        <w:rPr>
          <w:b w:val="0"/>
        </w:rPr>
      </w:pPr>
      <w:r>
        <w:fldChar w:fldCharType="begin"/>
      </w:r>
      <w:r>
        <w:instrText xml:space="preserve"> HYPERLINK \l "_Toc512687439" </w:instrText>
      </w:r>
      <w:r>
        <w:fldChar w:fldCharType="separate"/>
      </w:r>
      <w:r>
        <w:rPr>
          <w:rStyle w:val="20"/>
          <w:rFonts w:hint="eastAsia"/>
        </w:rPr>
        <w:t>第四章评审办法</w:t>
      </w:r>
      <w:r>
        <w:tab/>
      </w:r>
      <w:r>
        <w:fldChar w:fldCharType="begin"/>
      </w:r>
      <w:r>
        <w:instrText xml:space="preserve"> PAGEREF _Toc512687439 \h </w:instrText>
      </w:r>
      <w:r>
        <w:fldChar w:fldCharType="separate"/>
      </w:r>
      <w:r>
        <w:t>9</w:t>
      </w:r>
      <w:r>
        <w:fldChar w:fldCharType="end"/>
      </w:r>
      <w:r>
        <w:fldChar w:fldCharType="end"/>
      </w:r>
    </w:p>
    <w:p>
      <w:pPr>
        <w:pStyle w:val="13"/>
        <w:tabs>
          <w:tab w:val="right" w:leader="dot" w:pos="9016"/>
        </w:tabs>
      </w:pPr>
      <w:r>
        <w:fldChar w:fldCharType="begin"/>
      </w:r>
      <w:r>
        <w:instrText xml:space="preserve"> HYPERLINK \l "_Toc512687440" </w:instrText>
      </w:r>
      <w:r>
        <w:fldChar w:fldCharType="separate"/>
      </w:r>
      <w:r>
        <w:rPr>
          <w:rStyle w:val="20"/>
          <w:rFonts w:hint="eastAsia"/>
        </w:rPr>
        <w:t>一、评标原则</w:t>
      </w:r>
      <w:r>
        <w:tab/>
      </w:r>
      <w:r>
        <w:fldChar w:fldCharType="begin"/>
      </w:r>
      <w:r>
        <w:instrText xml:space="preserve"> PAGEREF _Toc512687440 \h </w:instrText>
      </w:r>
      <w:r>
        <w:fldChar w:fldCharType="separate"/>
      </w:r>
      <w:r>
        <w:t>9</w:t>
      </w:r>
      <w:r>
        <w:fldChar w:fldCharType="end"/>
      </w:r>
      <w:r>
        <w:fldChar w:fldCharType="end"/>
      </w:r>
    </w:p>
    <w:p>
      <w:pPr>
        <w:pStyle w:val="13"/>
        <w:tabs>
          <w:tab w:val="right" w:leader="dot" w:pos="9016"/>
        </w:tabs>
      </w:pPr>
      <w:r>
        <w:fldChar w:fldCharType="begin"/>
      </w:r>
      <w:r>
        <w:instrText xml:space="preserve"> HYPERLINK \l "_Toc512687441" </w:instrText>
      </w:r>
      <w:r>
        <w:fldChar w:fldCharType="separate"/>
      </w:r>
      <w:r>
        <w:rPr>
          <w:rStyle w:val="20"/>
          <w:rFonts w:hint="eastAsia"/>
        </w:rPr>
        <w:t>二、评审办法</w:t>
      </w:r>
      <w:r>
        <w:tab/>
      </w:r>
      <w:r>
        <w:fldChar w:fldCharType="begin"/>
      </w:r>
      <w:r>
        <w:instrText xml:space="preserve"> PAGEREF _Toc512687441 \h </w:instrText>
      </w:r>
      <w:r>
        <w:fldChar w:fldCharType="separate"/>
      </w:r>
      <w:r>
        <w:t>9</w:t>
      </w:r>
      <w:r>
        <w:fldChar w:fldCharType="end"/>
      </w:r>
      <w:r>
        <w:fldChar w:fldCharType="end"/>
      </w:r>
    </w:p>
    <w:p>
      <w:pPr>
        <w:pStyle w:val="13"/>
        <w:tabs>
          <w:tab w:val="right" w:leader="dot" w:pos="9016"/>
        </w:tabs>
      </w:pPr>
      <w:r>
        <w:fldChar w:fldCharType="begin"/>
      </w:r>
      <w:r>
        <w:instrText xml:space="preserve"> HYPERLINK \l "_Toc512687442" </w:instrText>
      </w:r>
      <w:r>
        <w:fldChar w:fldCharType="separate"/>
      </w:r>
      <w:r>
        <w:rPr>
          <w:rStyle w:val="20"/>
          <w:rFonts w:hint="eastAsia"/>
        </w:rPr>
        <w:t>三、评审程序</w:t>
      </w:r>
      <w:r>
        <w:tab/>
      </w:r>
      <w:r>
        <w:fldChar w:fldCharType="begin"/>
      </w:r>
      <w:r>
        <w:instrText xml:space="preserve"> PAGEREF _Toc512687442 \h </w:instrText>
      </w:r>
      <w:r>
        <w:fldChar w:fldCharType="separate"/>
      </w:r>
      <w:r>
        <w:t>9</w:t>
      </w:r>
      <w:r>
        <w:fldChar w:fldCharType="end"/>
      </w:r>
      <w:r>
        <w:fldChar w:fldCharType="end"/>
      </w:r>
    </w:p>
    <w:p>
      <w:pPr>
        <w:pStyle w:val="13"/>
        <w:tabs>
          <w:tab w:val="right" w:leader="dot" w:pos="9016"/>
        </w:tabs>
      </w:pPr>
      <w:r>
        <w:fldChar w:fldCharType="begin"/>
      </w:r>
      <w:r>
        <w:instrText xml:space="preserve"> HYPERLINK \l "_Toc512687443" </w:instrText>
      </w:r>
      <w:r>
        <w:fldChar w:fldCharType="separate"/>
      </w:r>
      <w:r>
        <w:rPr>
          <w:rStyle w:val="20"/>
          <w:rFonts w:hint="eastAsia"/>
        </w:rPr>
        <w:t>四、符合性评审表</w:t>
      </w:r>
      <w:r>
        <w:tab/>
      </w:r>
      <w:r>
        <w:fldChar w:fldCharType="begin"/>
      </w:r>
      <w:r>
        <w:instrText xml:space="preserve"> PAGEREF _Toc512687443 \h </w:instrText>
      </w:r>
      <w:r>
        <w:fldChar w:fldCharType="separate"/>
      </w:r>
      <w:r>
        <w:t>10</w:t>
      </w:r>
      <w:r>
        <w:fldChar w:fldCharType="end"/>
      </w:r>
      <w:r>
        <w:fldChar w:fldCharType="end"/>
      </w:r>
    </w:p>
    <w:p>
      <w:pPr>
        <w:pStyle w:val="11"/>
        <w:rPr>
          <w:b w:val="0"/>
        </w:rPr>
      </w:pPr>
      <w:r>
        <w:fldChar w:fldCharType="begin"/>
      </w:r>
      <w:r>
        <w:instrText xml:space="preserve"> HYPERLINK \l "_Toc512687444" </w:instrText>
      </w:r>
      <w:r>
        <w:fldChar w:fldCharType="separate"/>
      </w:r>
      <w:r>
        <w:rPr>
          <w:rStyle w:val="20"/>
          <w:rFonts w:hint="eastAsia"/>
          <w:shd w:val="clear" w:color="auto" w:fill="FFFFFF"/>
        </w:rPr>
        <w:t>询价文件第二部分（通用部分）</w:t>
      </w:r>
      <w:r>
        <w:tab/>
      </w:r>
      <w:r>
        <w:fldChar w:fldCharType="begin"/>
      </w:r>
      <w:r>
        <w:instrText xml:space="preserve"> PAGEREF _Toc512687444 \h </w:instrText>
      </w:r>
      <w:r>
        <w:fldChar w:fldCharType="separate"/>
      </w:r>
      <w:r>
        <w:t>11</w:t>
      </w:r>
      <w:r>
        <w:fldChar w:fldCharType="end"/>
      </w:r>
      <w:r>
        <w:fldChar w:fldCharType="end"/>
      </w:r>
    </w:p>
    <w:p>
      <w:pPr>
        <w:pStyle w:val="11"/>
        <w:rPr>
          <w:b w:val="0"/>
        </w:rPr>
      </w:pPr>
      <w:r>
        <w:fldChar w:fldCharType="begin"/>
      </w:r>
      <w:r>
        <w:instrText xml:space="preserve"> HYPERLINK \l "_Toc512687445" </w:instrText>
      </w:r>
      <w:r>
        <w:fldChar w:fldCharType="separate"/>
      </w:r>
      <w:r>
        <w:rPr>
          <w:rStyle w:val="20"/>
          <w:rFonts w:hint="eastAsia"/>
        </w:rPr>
        <w:t>第五章供应商须知</w:t>
      </w:r>
      <w:r>
        <w:tab/>
      </w:r>
      <w:r>
        <w:fldChar w:fldCharType="begin"/>
      </w:r>
      <w:r>
        <w:instrText xml:space="preserve"> PAGEREF _Toc512687445 \h </w:instrText>
      </w:r>
      <w:r>
        <w:fldChar w:fldCharType="separate"/>
      </w:r>
      <w:r>
        <w:t>11</w:t>
      </w:r>
      <w:r>
        <w:fldChar w:fldCharType="end"/>
      </w:r>
      <w:r>
        <w:fldChar w:fldCharType="end"/>
      </w:r>
    </w:p>
    <w:p>
      <w:pPr>
        <w:pStyle w:val="13"/>
        <w:tabs>
          <w:tab w:val="right" w:leader="dot" w:pos="9016"/>
        </w:tabs>
      </w:pPr>
      <w:r>
        <w:fldChar w:fldCharType="begin"/>
      </w:r>
      <w:r>
        <w:instrText xml:space="preserve"> HYPERLINK \l "_Toc512687446" </w:instrText>
      </w:r>
      <w:r>
        <w:fldChar w:fldCharType="separate"/>
      </w:r>
      <w:r>
        <w:rPr>
          <w:rStyle w:val="20"/>
          <w:rFonts w:hint="eastAsia"/>
        </w:rPr>
        <w:t>一、总则</w:t>
      </w:r>
      <w:r>
        <w:tab/>
      </w:r>
      <w:r>
        <w:fldChar w:fldCharType="begin"/>
      </w:r>
      <w:r>
        <w:instrText xml:space="preserve"> PAGEREF _Toc512687446 \h </w:instrText>
      </w:r>
      <w:r>
        <w:fldChar w:fldCharType="separate"/>
      </w:r>
      <w:r>
        <w:t>11</w:t>
      </w:r>
      <w:r>
        <w:fldChar w:fldCharType="end"/>
      </w:r>
      <w:r>
        <w:fldChar w:fldCharType="end"/>
      </w:r>
    </w:p>
    <w:p>
      <w:pPr>
        <w:pStyle w:val="13"/>
        <w:tabs>
          <w:tab w:val="right" w:leader="dot" w:pos="9016"/>
        </w:tabs>
      </w:pPr>
      <w:r>
        <w:fldChar w:fldCharType="begin"/>
      </w:r>
      <w:r>
        <w:instrText xml:space="preserve"> HYPERLINK \l "_Toc512687447" </w:instrText>
      </w:r>
      <w:r>
        <w:fldChar w:fldCharType="separate"/>
      </w:r>
      <w:r>
        <w:rPr>
          <w:rStyle w:val="20"/>
          <w:rFonts w:hint="eastAsia"/>
        </w:rPr>
        <w:t>二、询价文件</w:t>
      </w:r>
      <w:r>
        <w:tab/>
      </w:r>
      <w:r>
        <w:fldChar w:fldCharType="begin"/>
      </w:r>
      <w:r>
        <w:instrText xml:space="preserve"> PAGEREF _Toc512687447 \h </w:instrText>
      </w:r>
      <w:r>
        <w:fldChar w:fldCharType="separate"/>
      </w:r>
      <w:r>
        <w:t>12</w:t>
      </w:r>
      <w:r>
        <w:fldChar w:fldCharType="end"/>
      </w:r>
      <w:r>
        <w:fldChar w:fldCharType="end"/>
      </w:r>
    </w:p>
    <w:p>
      <w:pPr>
        <w:pStyle w:val="13"/>
        <w:tabs>
          <w:tab w:val="right" w:leader="dot" w:pos="9016"/>
        </w:tabs>
      </w:pPr>
      <w:r>
        <w:fldChar w:fldCharType="begin"/>
      </w:r>
      <w:r>
        <w:instrText xml:space="preserve"> HYPERLINK \l "_Toc512687448" </w:instrText>
      </w:r>
      <w:r>
        <w:fldChar w:fldCharType="separate"/>
      </w:r>
      <w:r>
        <w:rPr>
          <w:rStyle w:val="20"/>
          <w:rFonts w:hint="eastAsia"/>
        </w:rPr>
        <w:t>三、询价响应文件的编制</w:t>
      </w:r>
      <w:r>
        <w:tab/>
      </w:r>
      <w:r>
        <w:fldChar w:fldCharType="begin"/>
      </w:r>
      <w:r>
        <w:instrText xml:space="preserve"> PAGEREF _Toc512687448 \h </w:instrText>
      </w:r>
      <w:r>
        <w:fldChar w:fldCharType="separate"/>
      </w:r>
      <w:r>
        <w:t>13</w:t>
      </w:r>
      <w:r>
        <w:fldChar w:fldCharType="end"/>
      </w:r>
      <w:r>
        <w:fldChar w:fldCharType="end"/>
      </w:r>
    </w:p>
    <w:p>
      <w:pPr>
        <w:pStyle w:val="13"/>
        <w:tabs>
          <w:tab w:val="right" w:leader="dot" w:pos="9016"/>
        </w:tabs>
      </w:pPr>
      <w:r>
        <w:fldChar w:fldCharType="begin"/>
      </w:r>
      <w:r>
        <w:instrText xml:space="preserve"> HYPERLINK \l "_Toc512687449" </w:instrText>
      </w:r>
      <w:r>
        <w:fldChar w:fldCharType="separate"/>
      </w:r>
      <w:r>
        <w:rPr>
          <w:rStyle w:val="20"/>
          <w:rFonts w:hint="eastAsia"/>
        </w:rPr>
        <w:t>四、询价响应文件的提交</w:t>
      </w:r>
      <w:r>
        <w:tab/>
      </w:r>
      <w:r>
        <w:fldChar w:fldCharType="begin"/>
      </w:r>
      <w:r>
        <w:instrText xml:space="preserve"> PAGEREF _Toc512687449 \h </w:instrText>
      </w:r>
      <w:r>
        <w:fldChar w:fldCharType="separate"/>
      </w:r>
      <w:r>
        <w:t>15</w:t>
      </w:r>
      <w:r>
        <w:fldChar w:fldCharType="end"/>
      </w:r>
      <w:r>
        <w:fldChar w:fldCharType="end"/>
      </w:r>
    </w:p>
    <w:p>
      <w:pPr>
        <w:pStyle w:val="13"/>
        <w:tabs>
          <w:tab w:val="right" w:leader="dot" w:pos="9016"/>
        </w:tabs>
      </w:pPr>
      <w:r>
        <w:fldChar w:fldCharType="begin"/>
      </w:r>
      <w:r>
        <w:instrText xml:space="preserve"> HYPERLINK \l "_Toc512687450" </w:instrText>
      </w:r>
      <w:r>
        <w:fldChar w:fldCharType="separate"/>
      </w:r>
      <w:r>
        <w:rPr>
          <w:rStyle w:val="20"/>
          <w:rFonts w:hint="eastAsia"/>
        </w:rPr>
        <w:t>五、评审</w:t>
      </w:r>
      <w:r>
        <w:tab/>
      </w:r>
      <w:r>
        <w:fldChar w:fldCharType="begin"/>
      </w:r>
      <w:r>
        <w:instrText xml:space="preserve"> PAGEREF _Toc512687450 \h </w:instrText>
      </w:r>
      <w:r>
        <w:fldChar w:fldCharType="separate"/>
      </w:r>
      <w:r>
        <w:t>16</w:t>
      </w:r>
      <w:r>
        <w:fldChar w:fldCharType="end"/>
      </w:r>
      <w:r>
        <w:fldChar w:fldCharType="end"/>
      </w:r>
    </w:p>
    <w:p>
      <w:pPr>
        <w:pStyle w:val="13"/>
        <w:tabs>
          <w:tab w:val="right" w:leader="dot" w:pos="9016"/>
        </w:tabs>
      </w:pPr>
      <w:r>
        <w:fldChar w:fldCharType="begin"/>
      </w:r>
      <w:r>
        <w:instrText xml:space="preserve"> HYPERLINK \l "_Toc512687451" </w:instrText>
      </w:r>
      <w:r>
        <w:fldChar w:fldCharType="separate"/>
      </w:r>
      <w:r>
        <w:rPr>
          <w:rStyle w:val="20"/>
          <w:rFonts w:hint="eastAsia" w:ascii="宋体" w:hAnsi="宋体"/>
        </w:rPr>
        <w:t>六、</w:t>
      </w:r>
      <w:r>
        <w:rPr>
          <w:rStyle w:val="20"/>
          <w:rFonts w:hint="eastAsia"/>
        </w:rPr>
        <w:t>定标和授予合同</w:t>
      </w:r>
      <w:r>
        <w:tab/>
      </w:r>
      <w:r>
        <w:fldChar w:fldCharType="begin"/>
      </w:r>
      <w:r>
        <w:instrText xml:space="preserve"> PAGEREF _Toc512687451 \h </w:instrText>
      </w:r>
      <w:r>
        <w:fldChar w:fldCharType="separate"/>
      </w:r>
      <w:r>
        <w:t>17</w:t>
      </w:r>
      <w:r>
        <w:fldChar w:fldCharType="end"/>
      </w:r>
      <w:r>
        <w:fldChar w:fldCharType="end"/>
      </w:r>
    </w:p>
    <w:p>
      <w:pPr>
        <w:pStyle w:val="13"/>
        <w:tabs>
          <w:tab w:val="right" w:leader="dot" w:pos="9016"/>
        </w:tabs>
      </w:pPr>
      <w:r>
        <w:fldChar w:fldCharType="begin"/>
      </w:r>
      <w:r>
        <w:instrText xml:space="preserve"> HYPERLINK \l "_Toc512687452" </w:instrText>
      </w:r>
      <w:r>
        <w:fldChar w:fldCharType="separate"/>
      </w:r>
      <w:r>
        <w:rPr>
          <w:rStyle w:val="20"/>
          <w:rFonts w:hint="eastAsia"/>
        </w:rPr>
        <w:t>七、质疑与投诉</w:t>
      </w:r>
      <w:r>
        <w:tab/>
      </w:r>
      <w:r>
        <w:fldChar w:fldCharType="begin"/>
      </w:r>
      <w:r>
        <w:instrText xml:space="preserve"> PAGEREF _Toc512687452 \h </w:instrText>
      </w:r>
      <w:r>
        <w:fldChar w:fldCharType="separate"/>
      </w:r>
      <w:r>
        <w:t>18</w:t>
      </w:r>
      <w:r>
        <w:fldChar w:fldCharType="end"/>
      </w:r>
      <w:r>
        <w:fldChar w:fldCharType="end"/>
      </w:r>
    </w:p>
    <w:p>
      <w:pPr>
        <w:pStyle w:val="11"/>
        <w:rPr>
          <w:b w:val="0"/>
        </w:rPr>
      </w:pPr>
      <w:r>
        <w:fldChar w:fldCharType="begin"/>
      </w:r>
      <w:r>
        <w:instrText xml:space="preserve"> HYPERLINK \l "_Toc512687454" </w:instrText>
      </w:r>
      <w:r>
        <w:fldChar w:fldCharType="separate"/>
      </w:r>
      <w:r>
        <w:rPr>
          <w:rStyle w:val="20"/>
          <w:rFonts w:hint="eastAsia"/>
        </w:rPr>
        <w:t>第六章询价响应文件格式</w:t>
      </w:r>
      <w:r>
        <w:tab/>
      </w:r>
      <w:r>
        <w:fldChar w:fldCharType="begin"/>
      </w:r>
      <w:r>
        <w:instrText xml:space="preserve"> PAGEREF _Toc512687454 \h </w:instrText>
      </w:r>
      <w:r>
        <w:fldChar w:fldCharType="separate"/>
      </w:r>
      <w:r>
        <w:t>20</w:t>
      </w:r>
      <w:r>
        <w:fldChar w:fldCharType="end"/>
      </w:r>
      <w:r>
        <w:fldChar w:fldCharType="end"/>
      </w:r>
    </w:p>
    <w:p>
      <w:pPr>
        <w:pStyle w:val="13"/>
        <w:tabs>
          <w:tab w:val="right" w:leader="dot" w:pos="9016"/>
        </w:tabs>
      </w:pPr>
      <w:r>
        <w:fldChar w:fldCharType="begin"/>
      </w:r>
      <w:r>
        <w:instrText xml:space="preserve"> HYPERLINK \l "_Toc512687455" </w:instrText>
      </w:r>
      <w:r>
        <w:fldChar w:fldCharType="separate"/>
      </w:r>
      <w:r>
        <w:rPr>
          <w:rStyle w:val="20"/>
          <w:rFonts w:hint="eastAsia"/>
        </w:rPr>
        <w:t>一、投标函</w:t>
      </w:r>
      <w:r>
        <w:tab/>
      </w:r>
      <w:r>
        <w:fldChar w:fldCharType="begin"/>
      </w:r>
      <w:r>
        <w:instrText xml:space="preserve"> PAGEREF _Toc512687455 \h </w:instrText>
      </w:r>
      <w:r>
        <w:fldChar w:fldCharType="separate"/>
      </w:r>
      <w:r>
        <w:t>21</w:t>
      </w:r>
      <w:r>
        <w:fldChar w:fldCharType="end"/>
      </w:r>
      <w:r>
        <w:fldChar w:fldCharType="end"/>
      </w:r>
    </w:p>
    <w:p>
      <w:pPr>
        <w:pStyle w:val="13"/>
        <w:tabs>
          <w:tab w:val="right" w:leader="dot" w:pos="9016"/>
        </w:tabs>
      </w:pPr>
      <w:r>
        <w:fldChar w:fldCharType="begin"/>
      </w:r>
      <w:r>
        <w:instrText xml:space="preserve"> HYPERLINK \l "_Toc512687456" </w:instrText>
      </w:r>
      <w:r>
        <w:fldChar w:fldCharType="separate"/>
      </w:r>
      <w:r>
        <w:rPr>
          <w:rStyle w:val="20"/>
          <w:rFonts w:hint="eastAsia"/>
        </w:rPr>
        <w:t>二、项目响应情况</w:t>
      </w:r>
      <w:r>
        <w:tab/>
      </w:r>
      <w:r>
        <w:fldChar w:fldCharType="begin"/>
      </w:r>
      <w:r>
        <w:instrText xml:space="preserve"> PAGEREF _Toc512687456 \h </w:instrText>
      </w:r>
      <w:r>
        <w:fldChar w:fldCharType="separate"/>
      </w:r>
      <w:r>
        <w:t>22</w:t>
      </w:r>
      <w:r>
        <w:fldChar w:fldCharType="end"/>
      </w:r>
      <w:r>
        <w:fldChar w:fldCharType="end"/>
      </w:r>
    </w:p>
    <w:p>
      <w:pPr>
        <w:pStyle w:val="13"/>
        <w:tabs>
          <w:tab w:val="right" w:leader="dot" w:pos="9016"/>
        </w:tabs>
      </w:pPr>
      <w:r>
        <w:fldChar w:fldCharType="begin"/>
      </w:r>
      <w:r>
        <w:instrText xml:space="preserve"> HYPERLINK \l "_Toc512687457" </w:instrText>
      </w:r>
      <w:r>
        <w:fldChar w:fldCharType="separate"/>
      </w:r>
      <w:r>
        <w:rPr>
          <w:rStyle w:val="20"/>
          <w:rFonts w:hint="eastAsia"/>
        </w:rPr>
        <w:t>三、有关资质证明材料</w:t>
      </w:r>
      <w:r>
        <w:tab/>
      </w:r>
      <w:r>
        <w:rPr>
          <w:rFonts w:hint="eastAsia"/>
        </w:rPr>
        <w:t>22</w:t>
      </w:r>
      <w:r>
        <w:rPr>
          <w:rFonts w:hint="eastAsia"/>
        </w:rPr>
        <w:fldChar w:fldCharType="end"/>
      </w:r>
    </w:p>
    <w:p>
      <w:pPr>
        <w:pStyle w:val="38"/>
      </w:pPr>
      <w:r>
        <w:fldChar w:fldCharType="end"/>
      </w:r>
    </w:p>
    <w:p>
      <w:pPr>
        <w:pStyle w:val="38"/>
      </w:pPr>
      <w:r>
        <w:fldChar w:fldCharType="begin"/>
      </w:r>
      <w:r>
        <w:instrText xml:space="preserve"> TOC \h \z \t "</w:instrText>
      </w:r>
      <w:r>
        <w:rPr>
          <w:rFonts w:hint="eastAsia"/>
        </w:rPr>
        <w:instrText xml:space="preserve">部分标题</w:instrText>
      </w:r>
      <w:r>
        <w:instrText xml:space="preserve">,1,</w:instrText>
      </w:r>
      <w:r>
        <w:rPr>
          <w:rFonts w:hint="eastAsia"/>
        </w:rPr>
        <w:instrText xml:space="preserve">章标题</w:instrText>
      </w:r>
      <w:r>
        <w:instrText xml:space="preserve">,2,</w:instrText>
      </w:r>
      <w:r>
        <w:rPr>
          <w:rFonts w:hint="eastAsia"/>
        </w:rPr>
        <w:instrText xml:space="preserve">节标题</w:instrText>
      </w:r>
      <w:r>
        <w:instrText xml:space="preserve">,3"</w:instrText>
      </w:r>
      <w:r>
        <w:fldChar w:fldCharType="end"/>
      </w:r>
      <w:bookmarkStart w:id="0" w:name="_Toc482280426"/>
      <w:bookmarkStart w:id="1" w:name="_Toc511917237"/>
      <w:bookmarkStart w:id="2" w:name="_Toc512687424"/>
    </w:p>
    <w:p>
      <w:pPr>
        <w:pStyle w:val="38"/>
      </w:pPr>
      <w:r>
        <w:rPr>
          <w:rFonts w:hint="eastAsia"/>
        </w:rPr>
        <w:t>询价文件第一部分</w:t>
      </w:r>
      <w:bookmarkEnd w:id="0"/>
      <w:r>
        <w:rPr>
          <w:rFonts w:hint="eastAsia"/>
        </w:rPr>
        <w:t>（专用部分）</w:t>
      </w:r>
      <w:bookmarkEnd w:id="1"/>
      <w:bookmarkEnd w:id="2"/>
    </w:p>
    <w:p>
      <w:pPr>
        <w:pStyle w:val="36"/>
        <w:spacing w:before="0" w:after="0" w:line="520" w:lineRule="exact"/>
        <w:jc w:val="center"/>
      </w:pPr>
      <w:bookmarkStart w:id="3" w:name="_Toc482280427"/>
      <w:bookmarkStart w:id="4" w:name="_Toc512687425"/>
      <w:r>
        <w:rPr>
          <w:rFonts w:hint="eastAsia"/>
        </w:rPr>
        <w:t>第一章</w:t>
      </w:r>
      <w:r>
        <w:t xml:space="preserve"> </w:t>
      </w:r>
      <w:bookmarkEnd w:id="3"/>
      <w:bookmarkEnd w:id="4"/>
      <w:r>
        <w:rPr>
          <w:rFonts w:hint="eastAsia"/>
        </w:rPr>
        <w:t>询价公告</w:t>
      </w:r>
    </w:p>
    <w:p>
      <w:pPr>
        <w:spacing w:line="520" w:lineRule="exact"/>
        <w:jc w:val="center"/>
        <w:rPr>
          <w:rFonts w:ascii="宋体" w:cs="宋体"/>
          <w:b/>
          <w:bCs/>
          <w:kern w:val="36"/>
          <w:szCs w:val="21"/>
        </w:rPr>
      </w:pPr>
      <w:bookmarkStart w:id="5" w:name="OLE_LINK2"/>
      <w:bookmarkStart w:id="6" w:name="OLE_LINK4"/>
      <w:bookmarkStart w:id="7" w:name="OLE_LINK6"/>
      <w:bookmarkStart w:id="8" w:name="OLE_LINK7"/>
      <w:bookmarkStart w:id="9" w:name="OLE_LINK5"/>
      <w:bookmarkStart w:id="10" w:name="OLE_LINK8"/>
      <w:bookmarkStart w:id="11" w:name="OLE_LINK3"/>
      <w:bookmarkStart w:id="12" w:name="OLE_LINK1"/>
      <w:bookmarkStart w:id="13" w:name="_Toc482280428"/>
      <w:r>
        <w:rPr>
          <w:rFonts w:hint="eastAsia" w:ascii="宋体" w:hAnsi="宋体" w:cs="宋体"/>
          <w:b/>
          <w:bCs/>
          <w:szCs w:val="21"/>
        </w:rPr>
        <w:t>平板车租赁采购项目(二次）</w:t>
      </w:r>
      <w:r>
        <w:rPr>
          <w:rFonts w:hint="eastAsia" w:ascii="宋体" w:hAnsi="宋体" w:cs="宋体"/>
          <w:b/>
          <w:bCs/>
          <w:kern w:val="36"/>
          <w:szCs w:val="21"/>
        </w:rPr>
        <w:t>询价公告</w:t>
      </w:r>
    </w:p>
    <w:p>
      <w:pPr>
        <w:pStyle w:val="12"/>
        <w:spacing w:before="0" w:after="0" w:line="520" w:lineRule="exact"/>
        <w:ind w:firstLine="617" w:firstLineChars="294"/>
        <w:jc w:val="left"/>
        <w:rPr>
          <w:rFonts w:ascii="宋体" w:hAnsi="宋体"/>
          <w:b w:val="0"/>
          <w:bCs w:val="0"/>
          <w:sz w:val="21"/>
          <w:szCs w:val="21"/>
        </w:rPr>
      </w:pPr>
      <w:bookmarkStart w:id="14" w:name="_Toc512687426"/>
      <w:bookmarkStart w:id="15" w:name="OLE_LINK20"/>
      <w:bookmarkStart w:id="16" w:name="OLE_LINK14"/>
      <w:bookmarkStart w:id="17" w:name="OLE_LINK11"/>
      <w:bookmarkStart w:id="18" w:name="OLE_LINK21"/>
      <w:bookmarkStart w:id="19" w:name="OLE_LINK10"/>
      <w:bookmarkStart w:id="20" w:name="OLE_LINK19"/>
      <w:bookmarkStart w:id="21" w:name="OLE_LINK16"/>
      <w:bookmarkStart w:id="22" w:name="OLE_LINK18"/>
      <w:bookmarkStart w:id="23" w:name="OLE_LINK15"/>
      <w:bookmarkStart w:id="24" w:name="OLE_LINK9"/>
      <w:bookmarkStart w:id="25" w:name="OLE_LINK22"/>
      <w:bookmarkStart w:id="26" w:name="OLE_LINK13"/>
      <w:bookmarkStart w:id="27" w:name="OLE_LINK12"/>
      <w:bookmarkStart w:id="28" w:name="OLE_LINK17"/>
      <w:bookmarkStart w:id="29" w:name="OLE_LINK23"/>
      <w:r>
        <w:rPr>
          <w:rFonts w:hint="eastAsia" w:ascii="宋体" w:hAnsi="宋体"/>
          <w:b w:val="0"/>
          <w:bCs w:val="0"/>
          <w:sz w:val="21"/>
          <w:szCs w:val="21"/>
          <w:u w:val="single"/>
        </w:rPr>
        <w:t>苏世建设管理集团有限公司</w:t>
      </w:r>
      <w:r>
        <w:rPr>
          <w:rFonts w:hint="eastAsia" w:ascii="宋体" w:hAnsi="宋体"/>
          <w:b w:val="0"/>
          <w:bCs w:val="0"/>
          <w:sz w:val="21"/>
          <w:szCs w:val="21"/>
        </w:rPr>
        <w:t>受</w:t>
      </w:r>
      <w:r>
        <w:rPr>
          <w:rFonts w:hint="eastAsia" w:ascii="宋体" w:hAnsi="宋体"/>
          <w:b w:val="0"/>
          <w:bCs w:val="0"/>
          <w:sz w:val="21"/>
          <w:szCs w:val="21"/>
          <w:u w:val="single"/>
        </w:rPr>
        <w:t>黄山市市政园林有限公司</w:t>
      </w:r>
      <w:r>
        <w:rPr>
          <w:rFonts w:hint="eastAsia" w:ascii="宋体" w:hAnsi="宋体"/>
          <w:b w:val="0"/>
          <w:bCs w:val="0"/>
          <w:sz w:val="21"/>
          <w:szCs w:val="21"/>
        </w:rPr>
        <w:t>委托，现对</w:t>
      </w:r>
      <w:r>
        <w:rPr>
          <w:rFonts w:hint="eastAsia" w:ascii="宋体" w:hAnsi="宋体"/>
          <w:b w:val="0"/>
          <w:bCs w:val="0"/>
          <w:sz w:val="21"/>
          <w:szCs w:val="21"/>
          <w:u w:val="single"/>
        </w:rPr>
        <w:t>平板车租赁采购项目(二次）</w:t>
      </w:r>
      <w:r>
        <w:rPr>
          <w:rFonts w:hint="eastAsia" w:ascii="宋体" w:hAnsi="宋体"/>
          <w:b w:val="0"/>
          <w:bCs w:val="0"/>
          <w:sz w:val="21"/>
          <w:szCs w:val="21"/>
        </w:rPr>
        <w:t>进行询价，欢迎具备条件的国内供应商参加询价。</w:t>
      </w:r>
    </w:p>
    <w:p>
      <w:pPr>
        <w:pStyle w:val="12"/>
        <w:spacing w:before="0" w:after="0" w:line="520" w:lineRule="exact"/>
        <w:ind w:firstLine="620" w:firstLineChars="294"/>
        <w:jc w:val="left"/>
        <w:rPr>
          <w:sz w:val="21"/>
          <w:szCs w:val="21"/>
        </w:rPr>
      </w:pPr>
      <w:r>
        <w:rPr>
          <w:rFonts w:hint="eastAsia"/>
          <w:kern w:val="36"/>
          <w:sz w:val="21"/>
          <w:szCs w:val="21"/>
        </w:rPr>
        <w:t>一、采购</w:t>
      </w:r>
      <w:r>
        <w:rPr>
          <w:rFonts w:hint="eastAsia"/>
          <w:sz w:val="21"/>
          <w:szCs w:val="21"/>
        </w:rPr>
        <w:t>项目名称及内容</w:t>
      </w:r>
      <w:bookmarkEnd w:id="14"/>
    </w:p>
    <w:p>
      <w:pPr>
        <w:widowControl/>
        <w:shd w:val="clear" w:color="auto" w:fill="FFFFFF"/>
        <w:spacing w:line="520" w:lineRule="exact"/>
        <w:ind w:firstLine="630" w:firstLineChars="300"/>
        <w:rPr>
          <w:rFonts w:ascii="宋体"/>
          <w:szCs w:val="21"/>
        </w:rPr>
      </w:pPr>
      <w:r>
        <w:rPr>
          <w:rFonts w:ascii="宋体" w:hAnsi="宋体"/>
          <w:szCs w:val="21"/>
        </w:rPr>
        <w:t>1</w:t>
      </w:r>
      <w:r>
        <w:rPr>
          <w:rFonts w:hint="eastAsia" w:ascii="宋体" w:hAnsi="宋体"/>
          <w:szCs w:val="21"/>
        </w:rPr>
        <w:t>、项目名称：平板车租赁采购项目(二次）</w:t>
      </w:r>
    </w:p>
    <w:p>
      <w:pPr>
        <w:widowControl/>
        <w:numPr>
          <w:ilvl w:val="0"/>
          <w:numId w:val="1"/>
        </w:numPr>
        <w:shd w:val="clear" w:color="auto" w:fill="FFFFFF"/>
        <w:spacing w:line="520" w:lineRule="exact"/>
        <w:ind w:firstLine="640"/>
        <w:rPr>
          <w:rFonts w:ascii="宋体"/>
          <w:szCs w:val="21"/>
        </w:rPr>
      </w:pPr>
      <w:r>
        <w:rPr>
          <w:rFonts w:hint="eastAsia" w:ascii="宋体" w:hAnsi="宋体"/>
          <w:szCs w:val="21"/>
        </w:rPr>
        <w:t>项目单位：黄山市市政园林有限公司</w:t>
      </w:r>
    </w:p>
    <w:p>
      <w:pPr>
        <w:widowControl/>
        <w:shd w:val="clear" w:color="auto" w:fill="FFFFFF"/>
        <w:spacing w:line="520" w:lineRule="exact"/>
        <w:ind w:firstLine="630" w:firstLineChars="300"/>
        <w:rPr>
          <w:rFonts w:ascii="宋体"/>
          <w:szCs w:val="21"/>
        </w:rPr>
      </w:pPr>
      <w:r>
        <w:rPr>
          <w:rFonts w:ascii="宋体" w:hAnsi="宋体"/>
          <w:szCs w:val="21"/>
        </w:rPr>
        <w:t>3</w:t>
      </w:r>
      <w:r>
        <w:rPr>
          <w:rFonts w:hint="eastAsia" w:ascii="宋体" w:hAnsi="宋体"/>
          <w:szCs w:val="21"/>
        </w:rPr>
        <w:t>、项目地点：黄山市屯溪区</w:t>
      </w:r>
    </w:p>
    <w:p>
      <w:pPr>
        <w:widowControl/>
        <w:shd w:val="clear" w:color="auto" w:fill="FFFFFF"/>
        <w:spacing w:line="520" w:lineRule="exact"/>
        <w:ind w:firstLine="640"/>
        <w:rPr>
          <w:rFonts w:ascii="宋体"/>
          <w:szCs w:val="21"/>
        </w:rPr>
      </w:pPr>
      <w:r>
        <w:rPr>
          <w:rFonts w:ascii="宋体" w:hAnsi="宋体"/>
          <w:szCs w:val="21"/>
        </w:rPr>
        <w:t>4</w:t>
      </w:r>
      <w:r>
        <w:rPr>
          <w:rFonts w:hint="eastAsia" w:ascii="宋体" w:hAnsi="宋体"/>
          <w:szCs w:val="21"/>
        </w:rPr>
        <w:t>、项目类别：工程类</w:t>
      </w:r>
    </w:p>
    <w:p>
      <w:pPr>
        <w:widowControl/>
        <w:shd w:val="clear" w:color="auto" w:fill="FFFFFF"/>
        <w:spacing w:line="520" w:lineRule="exact"/>
        <w:ind w:firstLine="640"/>
        <w:rPr>
          <w:rFonts w:ascii="宋体"/>
          <w:szCs w:val="21"/>
        </w:rPr>
      </w:pPr>
      <w:r>
        <w:rPr>
          <w:rFonts w:ascii="宋体" w:hAnsi="宋体"/>
          <w:szCs w:val="21"/>
        </w:rPr>
        <w:t>5</w:t>
      </w:r>
      <w:r>
        <w:rPr>
          <w:rFonts w:hint="eastAsia" w:ascii="宋体" w:hAnsi="宋体"/>
          <w:szCs w:val="21"/>
        </w:rPr>
        <w:t>、资金来源：企业自筹</w:t>
      </w:r>
    </w:p>
    <w:p>
      <w:pPr>
        <w:widowControl/>
        <w:shd w:val="clear" w:color="auto" w:fill="FFFFFF"/>
        <w:spacing w:line="520" w:lineRule="exact"/>
        <w:ind w:firstLine="640"/>
        <w:rPr>
          <w:rFonts w:ascii="宋体" w:hAnsi="宋体"/>
          <w:szCs w:val="21"/>
        </w:rPr>
      </w:pPr>
      <w:r>
        <w:rPr>
          <w:rFonts w:ascii="宋体" w:hAnsi="宋体"/>
          <w:szCs w:val="21"/>
        </w:rPr>
        <w:t>6</w:t>
      </w:r>
      <w:r>
        <w:rPr>
          <w:rFonts w:hint="eastAsia" w:ascii="宋体" w:hAnsi="宋体"/>
          <w:szCs w:val="21"/>
        </w:rPr>
        <w:t>、项目内容：平板车租赁采购项目(二次）</w:t>
      </w:r>
    </w:p>
    <w:p>
      <w:pPr>
        <w:widowControl/>
        <w:shd w:val="clear" w:color="auto" w:fill="FFFFFF"/>
        <w:spacing w:line="520" w:lineRule="exact"/>
        <w:ind w:firstLine="640"/>
        <w:rPr>
          <w:rFonts w:ascii="宋体" w:hAnsi="宋体"/>
          <w:szCs w:val="21"/>
        </w:rPr>
      </w:pPr>
      <w:r>
        <w:rPr>
          <w:rFonts w:hint="eastAsia" w:ascii="宋体" w:hAnsi="宋体"/>
          <w:szCs w:val="21"/>
        </w:rPr>
        <w:t>7、项目最高限价：中心城区或15km以内（含15km）310元/趟，每超过1km增加25元，年服务费约10万元。</w:t>
      </w:r>
    </w:p>
    <w:p>
      <w:pPr>
        <w:spacing w:line="520" w:lineRule="exact"/>
        <w:ind w:firstLine="630" w:firstLineChars="300"/>
        <w:rPr>
          <w:rFonts w:ascii="宋体" w:cs="宋体"/>
          <w:kern w:val="36"/>
          <w:szCs w:val="21"/>
        </w:rPr>
      </w:pPr>
      <w:r>
        <w:rPr>
          <w:rFonts w:hint="eastAsia" w:ascii="宋体" w:hAnsi="宋体"/>
          <w:szCs w:val="21"/>
        </w:rPr>
        <w:t>8、标段（包别）划分：一个包</w:t>
      </w:r>
    </w:p>
    <w:p>
      <w:pPr>
        <w:pStyle w:val="12"/>
        <w:spacing w:before="0" w:after="0" w:line="520" w:lineRule="exact"/>
        <w:ind w:firstLine="620" w:firstLineChars="294"/>
        <w:jc w:val="left"/>
        <w:rPr>
          <w:sz w:val="21"/>
          <w:szCs w:val="21"/>
        </w:rPr>
      </w:pPr>
      <w:bookmarkStart w:id="30" w:name="_Toc511738782"/>
      <w:bookmarkStart w:id="31" w:name="_Toc512687427"/>
      <w:r>
        <w:rPr>
          <w:rFonts w:hint="eastAsia"/>
          <w:sz w:val="21"/>
          <w:szCs w:val="21"/>
        </w:rPr>
        <w:t>二、供应商资格</w:t>
      </w:r>
      <w:bookmarkEnd w:id="30"/>
      <w:bookmarkEnd w:id="31"/>
    </w:p>
    <w:p>
      <w:pPr>
        <w:pStyle w:val="14"/>
        <w:shd w:val="clear" w:color="auto" w:fill="FFFFFF"/>
        <w:spacing w:before="0" w:beforeAutospacing="0" w:after="0" w:afterAutospacing="0" w:line="520" w:lineRule="exact"/>
        <w:ind w:firstLine="525" w:firstLineChars="250"/>
        <w:jc w:val="both"/>
        <w:rPr>
          <w:color w:val="000000"/>
          <w:sz w:val="21"/>
          <w:szCs w:val="21"/>
        </w:rPr>
      </w:pPr>
      <w:r>
        <w:rPr>
          <w:rFonts w:hint="eastAsia"/>
          <w:color w:val="000000"/>
          <w:sz w:val="21"/>
          <w:szCs w:val="21"/>
        </w:rPr>
        <w:t>1、符合《中华人民共和国政府采购法》第二十二条规定。</w:t>
      </w:r>
    </w:p>
    <w:p>
      <w:pPr>
        <w:pStyle w:val="14"/>
        <w:shd w:val="clear" w:color="auto" w:fill="FFFFFF"/>
        <w:spacing w:before="0" w:beforeAutospacing="0" w:after="0" w:afterAutospacing="0" w:line="520" w:lineRule="exact"/>
        <w:ind w:firstLine="525" w:firstLineChars="250"/>
        <w:jc w:val="both"/>
        <w:rPr>
          <w:color w:val="000000"/>
          <w:sz w:val="21"/>
          <w:szCs w:val="21"/>
        </w:rPr>
      </w:pPr>
      <w:r>
        <w:rPr>
          <w:color w:val="000000"/>
          <w:sz w:val="21"/>
          <w:szCs w:val="21"/>
        </w:rPr>
        <w:t>2</w:t>
      </w:r>
      <w:r>
        <w:rPr>
          <w:rFonts w:hint="eastAsia"/>
          <w:color w:val="000000"/>
          <w:sz w:val="21"/>
          <w:szCs w:val="21"/>
        </w:rPr>
        <w:t>、独立法人或自然人，有运营证。</w:t>
      </w:r>
    </w:p>
    <w:p>
      <w:pPr>
        <w:pStyle w:val="14"/>
        <w:shd w:val="clear" w:color="auto" w:fill="FFFFFF"/>
        <w:spacing w:before="0" w:beforeAutospacing="0" w:after="0" w:afterAutospacing="0" w:line="520" w:lineRule="exact"/>
        <w:ind w:firstLine="525" w:firstLineChars="250"/>
        <w:jc w:val="both"/>
        <w:rPr>
          <w:b/>
          <w:bCs/>
          <w:color w:val="000000"/>
          <w:sz w:val="21"/>
          <w:szCs w:val="21"/>
        </w:rPr>
      </w:pPr>
      <w:r>
        <w:rPr>
          <w:color w:val="000000"/>
          <w:sz w:val="21"/>
          <w:szCs w:val="21"/>
        </w:rPr>
        <w:t>3</w:t>
      </w:r>
      <w:r>
        <w:rPr>
          <w:rFonts w:hint="eastAsia"/>
          <w:color w:val="000000"/>
          <w:sz w:val="21"/>
          <w:szCs w:val="21"/>
        </w:rPr>
        <w:t>、如为代理商投标，则供应商应出具所投产品制造厂家售后服务承诺书。</w:t>
      </w:r>
      <w:r>
        <w:rPr>
          <w:rFonts w:hint="eastAsia"/>
          <w:b/>
          <w:bCs/>
          <w:color w:val="000000"/>
          <w:sz w:val="21"/>
          <w:szCs w:val="21"/>
        </w:rPr>
        <w:t>（若不能出具所投产品厂家售后服务承诺书则自行出具售后服务承诺书复印件加盖公章装订在询价响应文件中）</w:t>
      </w:r>
    </w:p>
    <w:p>
      <w:pPr>
        <w:spacing w:line="520" w:lineRule="exact"/>
        <w:ind w:firstLine="525" w:firstLineChars="250"/>
        <w:rPr>
          <w:rFonts w:ascii="宋体" w:cs="Arial"/>
          <w:color w:val="000000"/>
          <w:szCs w:val="21"/>
        </w:rPr>
      </w:pPr>
      <w:r>
        <w:rPr>
          <w:rFonts w:hint="eastAsia" w:ascii="宋体" w:hAnsi="宋体"/>
          <w:color w:val="000000"/>
          <w:szCs w:val="21"/>
        </w:rPr>
        <w:t>4、本项目</w:t>
      </w:r>
      <w:r>
        <w:rPr>
          <w:rFonts w:hint="eastAsia" w:ascii="宋体" w:hAnsi="宋体"/>
          <w:color w:val="000000"/>
          <w:szCs w:val="21"/>
          <w:u w:val="single"/>
        </w:rPr>
        <w:t>不接受</w:t>
      </w:r>
      <w:r>
        <w:rPr>
          <w:rFonts w:hint="eastAsia" w:ascii="宋体" w:hAnsi="宋体"/>
          <w:color w:val="000000"/>
          <w:szCs w:val="21"/>
        </w:rPr>
        <w:t>联合体参与询价。</w:t>
      </w:r>
    </w:p>
    <w:p>
      <w:pPr>
        <w:spacing w:line="520" w:lineRule="exact"/>
        <w:ind w:firstLine="525" w:firstLineChars="250"/>
        <w:rPr>
          <w:rFonts w:ascii="宋体" w:cs="Arial"/>
          <w:color w:val="000000"/>
          <w:szCs w:val="21"/>
        </w:rPr>
      </w:pPr>
      <w:r>
        <w:rPr>
          <w:rFonts w:hint="eastAsia" w:ascii="宋体" w:hAnsi="宋体" w:cs="Arial"/>
          <w:color w:val="000000"/>
          <w:szCs w:val="21"/>
        </w:rPr>
        <w:t>5、</w:t>
      </w:r>
      <w:r>
        <w:rPr>
          <w:rFonts w:hint="eastAsia" w:ascii="宋体" w:hAnsi="宋体"/>
          <w:bCs/>
          <w:color w:val="000000"/>
          <w:szCs w:val="21"/>
        </w:rPr>
        <w:t>供应商须在招标代理处报名，否则其递交的询价响应文件将被视为无效</w:t>
      </w:r>
      <w:r>
        <w:rPr>
          <w:rFonts w:hint="eastAsia" w:ascii="宋体" w:hAnsi="宋体" w:cs="Arial"/>
          <w:color w:val="000000"/>
          <w:szCs w:val="21"/>
        </w:rPr>
        <w:t>。</w:t>
      </w:r>
    </w:p>
    <w:p>
      <w:pPr>
        <w:pStyle w:val="5"/>
        <w:keepNext w:val="0"/>
        <w:keepLines w:val="0"/>
        <w:spacing w:before="0" w:after="0" w:line="520" w:lineRule="exact"/>
        <w:ind w:firstLine="624" w:firstLineChars="296"/>
        <w:jc w:val="left"/>
        <w:rPr>
          <w:rFonts w:cs="Times New Roman"/>
          <w:sz w:val="28"/>
          <w:szCs w:val="28"/>
        </w:rPr>
      </w:pPr>
      <w:bookmarkStart w:id="32" w:name="_Toc482084454"/>
      <w:bookmarkStart w:id="33" w:name="_Toc18523"/>
      <w:bookmarkStart w:id="34" w:name="_Toc22850"/>
      <w:bookmarkStart w:id="35" w:name="_Toc462234295"/>
      <w:bookmarkStart w:id="36" w:name="_Toc6405"/>
      <w:bookmarkStart w:id="37" w:name="_Toc524076928"/>
      <w:bookmarkStart w:id="38" w:name="_Toc511738785"/>
      <w:bookmarkStart w:id="39" w:name="_Toc512687430"/>
      <w:r>
        <w:rPr>
          <w:rFonts w:hint="eastAsia" w:ascii="Cambria" w:hAnsi="Cambria" w:cs="Times New Roman"/>
          <w:kern w:val="28"/>
          <w:sz w:val="21"/>
          <w:szCs w:val="21"/>
        </w:rPr>
        <w:t>三、投标确认及招标文件</w:t>
      </w:r>
      <w:bookmarkEnd w:id="32"/>
      <w:bookmarkEnd w:id="33"/>
      <w:bookmarkEnd w:id="34"/>
      <w:bookmarkEnd w:id="35"/>
      <w:bookmarkEnd w:id="36"/>
      <w:r>
        <w:rPr>
          <w:rFonts w:hint="eastAsia" w:ascii="Cambria" w:hAnsi="Cambria" w:cs="Times New Roman"/>
          <w:kern w:val="28"/>
          <w:sz w:val="21"/>
          <w:szCs w:val="21"/>
        </w:rPr>
        <w:t>发售办法</w:t>
      </w:r>
      <w:bookmarkEnd w:id="37"/>
    </w:p>
    <w:p>
      <w:pPr>
        <w:spacing w:line="520" w:lineRule="exact"/>
        <w:ind w:firstLine="525" w:firstLineChars="250"/>
        <w:rPr>
          <w:rFonts w:ascii="宋体" w:hAnsi="宋体"/>
          <w:szCs w:val="21"/>
        </w:rPr>
      </w:pPr>
      <w:bookmarkStart w:id="40" w:name="_Toc462234296"/>
      <w:bookmarkStart w:id="41" w:name="_Toc28914"/>
      <w:bookmarkStart w:id="42" w:name="_Toc10838"/>
      <w:bookmarkStart w:id="43" w:name="_Toc482084455"/>
      <w:r>
        <w:rPr>
          <w:rFonts w:hint="eastAsia" w:ascii="宋体" w:hAnsi="宋体"/>
          <w:szCs w:val="21"/>
        </w:rPr>
        <w:t>3.1投标确认及招标文件发售时间：自本询价公告发布之日起至</w:t>
      </w:r>
      <w:r>
        <w:rPr>
          <w:rFonts w:hint="eastAsia" w:ascii="宋体" w:hAnsi="宋体"/>
          <w:bCs/>
          <w:color w:val="000000"/>
          <w:szCs w:val="21"/>
        </w:rPr>
        <w:t>2020年1月20日17时30分。</w:t>
      </w:r>
    </w:p>
    <w:p>
      <w:pPr>
        <w:spacing w:line="520" w:lineRule="exact"/>
        <w:ind w:firstLine="525" w:firstLineChars="250"/>
        <w:rPr>
          <w:rFonts w:ascii="宋体" w:hAnsi="宋体"/>
          <w:szCs w:val="21"/>
        </w:rPr>
      </w:pPr>
      <w:r>
        <w:rPr>
          <w:rFonts w:hint="eastAsia" w:ascii="宋体" w:hAnsi="宋体"/>
          <w:szCs w:val="21"/>
        </w:rPr>
        <w:t>3.2报名方式：</w:t>
      </w:r>
      <w:r>
        <w:rPr>
          <w:rFonts w:ascii="宋体" w:hAnsi="宋体"/>
          <w:szCs w:val="21"/>
        </w:rPr>
        <w:t xml:space="preserve"> </w:t>
      </w:r>
    </w:p>
    <w:p>
      <w:pPr>
        <w:spacing w:line="520" w:lineRule="exact"/>
        <w:ind w:firstLine="525" w:firstLineChars="250"/>
        <w:rPr>
          <w:rFonts w:ascii="宋体" w:hAnsi="宋体"/>
          <w:szCs w:val="21"/>
        </w:rPr>
      </w:pPr>
      <w:r>
        <w:rPr>
          <w:rFonts w:hint="eastAsia" w:ascii="宋体" w:hAnsi="宋体"/>
          <w:szCs w:val="21"/>
        </w:rPr>
        <w:t>（1）请在招标文件发售时间内在市政园林公司网站自行下载招标文件后持营业执照复印件、单位介绍信或法定代表人授权委托书及本人身份证原件在招标代理处（苏世建设管理集团有限公司，前园南路口金溪大厦六楼）报名登记。</w:t>
      </w:r>
    </w:p>
    <w:p>
      <w:pPr>
        <w:spacing w:line="520" w:lineRule="exact"/>
        <w:ind w:firstLine="525" w:firstLineChars="250"/>
        <w:rPr>
          <w:rFonts w:ascii="宋体" w:hAnsi="宋体"/>
          <w:szCs w:val="21"/>
        </w:rPr>
      </w:pPr>
      <w:r>
        <w:rPr>
          <w:rFonts w:hint="eastAsia" w:ascii="宋体" w:hAnsi="宋体"/>
          <w:szCs w:val="21"/>
        </w:rPr>
        <w:t>（2）请在招标文件发售时间内进行确认并领取招标文件，逾期将无法报名。</w:t>
      </w:r>
    </w:p>
    <w:p>
      <w:pPr>
        <w:spacing w:line="520" w:lineRule="exact"/>
        <w:ind w:firstLine="525" w:firstLineChars="250"/>
        <w:rPr>
          <w:rFonts w:ascii="宋体" w:hAnsi="宋体" w:cs="宋体"/>
        </w:rPr>
      </w:pPr>
      <w:r>
        <w:rPr>
          <w:rFonts w:hint="eastAsia" w:ascii="宋体" w:hAnsi="宋体"/>
          <w:szCs w:val="21"/>
        </w:rPr>
        <w:t>（3）投标人应合理安排报名时间，尽量避开确认结束前等可能存在的高峰期。</w:t>
      </w:r>
    </w:p>
    <w:bookmarkEnd w:id="38"/>
    <w:bookmarkEnd w:id="39"/>
    <w:bookmarkEnd w:id="40"/>
    <w:bookmarkEnd w:id="41"/>
    <w:bookmarkEnd w:id="42"/>
    <w:bookmarkEnd w:id="43"/>
    <w:p>
      <w:pPr>
        <w:pStyle w:val="5"/>
        <w:keepNext w:val="0"/>
        <w:keepLines w:val="0"/>
        <w:spacing w:before="0" w:after="0" w:line="520" w:lineRule="exact"/>
        <w:ind w:firstLine="413" w:firstLineChars="196"/>
        <w:jc w:val="left"/>
        <w:rPr>
          <w:rFonts w:ascii="Cambria" w:hAnsi="Cambria" w:cs="Times New Roman"/>
          <w:kern w:val="28"/>
          <w:sz w:val="21"/>
          <w:szCs w:val="21"/>
        </w:rPr>
      </w:pPr>
      <w:bookmarkStart w:id="44" w:name="_Toc524076929"/>
      <w:bookmarkStart w:id="45" w:name="_Toc5362"/>
      <w:bookmarkStart w:id="46" w:name="_Toc30971"/>
      <w:bookmarkStart w:id="47" w:name="_Toc25779"/>
      <w:bookmarkStart w:id="48" w:name="_Toc512687431"/>
      <w:r>
        <w:rPr>
          <w:rFonts w:hint="eastAsia" w:ascii="Cambria" w:hAnsi="Cambria" w:cs="Times New Roman"/>
          <w:kern w:val="28"/>
          <w:sz w:val="21"/>
          <w:szCs w:val="21"/>
        </w:rPr>
        <w:t>四、开标时间及地点</w:t>
      </w:r>
      <w:bookmarkEnd w:id="44"/>
      <w:bookmarkEnd w:id="45"/>
      <w:bookmarkEnd w:id="46"/>
      <w:bookmarkEnd w:id="47"/>
    </w:p>
    <w:p>
      <w:pPr>
        <w:widowControl/>
        <w:shd w:val="clear" w:color="auto" w:fill="FFFFFF"/>
        <w:spacing w:line="520" w:lineRule="exact"/>
        <w:ind w:firstLine="525" w:firstLineChars="250"/>
        <w:rPr>
          <w:rFonts w:ascii="宋体"/>
        </w:rPr>
      </w:pPr>
      <w:r>
        <w:rPr>
          <w:rFonts w:ascii="宋体" w:hAnsi="宋体" w:cs="宋体"/>
        </w:rPr>
        <w:t>4.1</w:t>
      </w:r>
      <w:r>
        <w:rPr>
          <w:rFonts w:hint="eastAsia" w:ascii="宋体" w:hAnsi="宋体" w:cs="宋体"/>
        </w:rPr>
        <w:t>开标时间</w:t>
      </w:r>
      <w:r>
        <w:rPr>
          <w:rFonts w:hint="eastAsia" w:ascii="宋体" w:hAnsi="宋体"/>
          <w:szCs w:val="21"/>
        </w:rPr>
        <w:t>：</w:t>
      </w:r>
      <w:r>
        <w:rPr>
          <w:rFonts w:ascii="宋体" w:hAnsi="宋体"/>
          <w:szCs w:val="21"/>
        </w:rPr>
        <w:t>20</w:t>
      </w:r>
      <w:r>
        <w:rPr>
          <w:rFonts w:hint="eastAsia" w:ascii="宋体" w:hAnsi="宋体"/>
          <w:szCs w:val="21"/>
        </w:rPr>
        <w:t>20年1月21日15时00分。</w:t>
      </w:r>
    </w:p>
    <w:p>
      <w:pPr>
        <w:pStyle w:val="12"/>
        <w:spacing w:before="0" w:after="0" w:line="520" w:lineRule="exact"/>
        <w:ind w:firstLine="630" w:firstLineChars="300"/>
        <w:jc w:val="left"/>
        <w:rPr>
          <w:rFonts w:ascii="宋体" w:hAnsi="宋体" w:cs="宋体"/>
          <w:b w:val="0"/>
          <w:bCs w:val="0"/>
          <w:kern w:val="2"/>
          <w:sz w:val="21"/>
          <w:szCs w:val="22"/>
        </w:rPr>
      </w:pPr>
      <w:r>
        <w:rPr>
          <w:rFonts w:hint="eastAsia" w:ascii="宋体" w:hAnsi="宋体" w:cs="宋体"/>
          <w:b w:val="0"/>
          <w:bCs w:val="0"/>
          <w:kern w:val="2"/>
          <w:sz w:val="21"/>
          <w:szCs w:val="22"/>
        </w:rPr>
        <w:t>4.2开标地点：</w:t>
      </w:r>
      <w:r>
        <w:rPr>
          <w:rFonts w:hint="eastAsia" w:ascii="宋体" w:hAnsi="宋体" w:cs="宋体"/>
          <w:b w:val="0"/>
          <w:bCs w:val="0"/>
          <w:color w:val="000000"/>
          <w:sz w:val="21"/>
          <w:szCs w:val="21"/>
          <w:u w:val="single"/>
        </w:rPr>
        <w:t>黄山市北海路20号黄山市市政园林有限公司304室</w:t>
      </w:r>
      <w:r>
        <w:rPr>
          <w:rFonts w:hint="eastAsia" w:ascii="宋体" w:hAnsi="宋体" w:cs="宋体"/>
          <w:b w:val="0"/>
          <w:bCs w:val="0"/>
          <w:kern w:val="2"/>
          <w:sz w:val="21"/>
          <w:szCs w:val="22"/>
        </w:rPr>
        <w:t>。逾期送达的或者未送达指定地点的投标文件，采购人不予接受。</w:t>
      </w:r>
    </w:p>
    <w:bookmarkEnd w:id="48"/>
    <w:p>
      <w:pPr>
        <w:pStyle w:val="5"/>
        <w:keepNext w:val="0"/>
        <w:keepLines w:val="0"/>
        <w:spacing w:before="0" w:after="0" w:line="520" w:lineRule="exact"/>
        <w:ind w:firstLine="413" w:firstLineChars="196"/>
        <w:jc w:val="left"/>
        <w:rPr>
          <w:rFonts w:ascii="Cambria" w:hAnsi="Cambria" w:cs="Times New Roman"/>
          <w:kern w:val="28"/>
          <w:sz w:val="21"/>
          <w:szCs w:val="21"/>
        </w:rPr>
      </w:pPr>
      <w:bookmarkStart w:id="49" w:name="_Toc524076930"/>
      <w:bookmarkStart w:id="50" w:name="_Toc512687432"/>
      <w:r>
        <w:rPr>
          <w:rFonts w:hint="eastAsia" w:ascii="Cambria" w:hAnsi="Cambria" w:cs="Times New Roman"/>
          <w:kern w:val="28"/>
          <w:sz w:val="21"/>
          <w:szCs w:val="21"/>
        </w:rPr>
        <w:t>五、投标截止时间</w:t>
      </w:r>
      <w:bookmarkEnd w:id="49"/>
    </w:p>
    <w:p>
      <w:pPr>
        <w:spacing w:line="520" w:lineRule="exact"/>
        <w:ind w:firstLine="525" w:firstLineChars="250"/>
      </w:pPr>
      <w:r>
        <w:rPr>
          <w:rFonts w:hint="eastAsia" w:cs="宋体"/>
        </w:rPr>
        <w:t>同开标时间。</w:t>
      </w:r>
    </w:p>
    <w:p>
      <w:pPr>
        <w:pStyle w:val="12"/>
        <w:spacing w:before="0" w:after="0" w:line="520" w:lineRule="exact"/>
        <w:ind w:firstLine="420" w:firstLineChars="200"/>
        <w:jc w:val="left"/>
        <w:rPr>
          <w:rStyle w:val="27"/>
          <w:rFonts w:ascii="宋体"/>
          <w:b w:val="0"/>
          <w:bCs w:val="0"/>
          <w:sz w:val="21"/>
          <w:szCs w:val="21"/>
        </w:rPr>
      </w:pPr>
      <w:r>
        <w:rPr>
          <w:rStyle w:val="27"/>
          <w:rFonts w:hint="eastAsia" w:ascii="宋体" w:hAnsi="宋体"/>
          <w:b w:val="0"/>
          <w:bCs w:val="0"/>
          <w:sz w:val="21"/>
          <w:szCs w:val="21"/>
        </w:rPr>
        <w:t>六、联系方法</w:t>
      </w:r>
      <w:bookmarkEnd w:id="50"/>
    </w:p>
    <w:p>
      <w:pPr>
        <w:widowControl/>
        <w:shd w:val="clear" w:color="auto" w:fill="FFFFFF"/>
        <w:spacing w:line="520" w:lineRule="exact"/>
        <w:ind w:firstLine="525" w:firstLineChars="250"/>
        <w:rPr>
          <w:rFonts w:cs="宋体"/>
        </w:rPr>
      </w:pPr>
      <w:r>
        <w:rPr>
          <w:rFonts w:hint="eastAsia" w:ascii="宋体" w:hAnsi="宋体"/>
          <w:szCs w:val="21"/>
          <w:lang w:bidi="he-IL"/>
        </w:rPr>
        <w:t>（一）项目单位：</w:t>
      </w:r>
      <w:r>
        <w:rPr>
          <w:rFonts w:hint="eastAsia" w:cs="宋体"/>
        </w:rPr>
        <w:t>黄山市市政园林有限公司</w:t>
      </w:r>
    </w:p>
    <w:p>
      <w:pPr>
        <w:widowControl/>
        <w:shd w:val="clear" w:color="auto" w:fill="FFFFFF"/>
        <w:spacing w:line="520" w:lineRule="exact"/>
        <w:ind w:firstLine="630" w:firstLineChars="300"/>
        <w:rPr>
          <w:rFonts w:ascii="宋体" w:hAnsi="宋体"/>
          <w:szCs w:val="21"/>
        </w:rPr>
      </w:pPr>
      <w:r>
        <w:rPr>
          <w:rFonts w:hint="eastAsia" w:ascii="宋体" w:hAnsi="宋体"/>
          <w:szCs w:val="21"/>
          <w:lang w:bidi="he-IL"/>
        </w:rPr>
        <w:t>地址：黄山市</w:t>
      </w:r>
      <w:r>
        <w:rPr>
          <w:rFonts w:hint="eastAsia" w:ascii="宋体" w:hAnsi="宋体"/>
          <w:szCs w:val="21"/>
        </w:rPr>
        <w:t>屯溪区北海路20号</w:t>
      </w:r>
    </w:p>
    <w:p>
      <w:pPr>
        <w:widowControl/>
        <w:shd w:val="clear" w:color="auto" w:fill="FFFFFF"/>
        <w:spacing w:line="520" w:lineRule="exact"/>
        <w:ind w:firstLine="630" w:firstLineChars="300"/>
        <w:rPr>
          <w:rFonts w:ascii="宋体"/>
          <w:szCs w:val="21"/>
          <w:lang w:bidi="he-IL"/>
        </w:rPr>
      </w:pPr>
      <w:r>
        <w:rPr>
          <w:rFonts w:hint="eastAsia" w:ascii="宋体" w:hAnsi="宋体"/>
          <w:szCs w:val="21"/>
          <w:lang w:bidi="he-IL"/>
        </w:rPr>
        <w:t>联系人：罗女士         电话：0559-2326016</w:t>
      </w:r>
    </w:p>
    <w:p>
      <w:pPr>
        <w:widowControl/>
        <w:shd w:val="clear" w:color="auto" w:fill="FFFFFF"/>
        <w:spacing w:line="520" w:lineRule="exact"/>
        <w:ind w:firstLine="525" w:firstLineChars="250"/>
        <w:rPr>
          <w:rFonts w:ascii="宋体"/>
          <w:szCs w:val="21"/>
          <w:lang w:bidi="he-IL"/>
        </w:rPr>
      </w:pPr>
      <w:r>
        <w:rPr>
          <w:rFonts w:hint="eastAsia" w:ascii="宋体" w:hAnsi="宋体"/>
          <w:szCs w:val="21"/>
          <w:lang w:bidi="he-IL"/>
        </w:rPr>
        <w:t>（二）招标代理机构：</w:t>
      </w:r>
      <w:r>
        <w:rPr>
          <w:rFonts w:hint="eastAsia" w:ascii="宋体" w:hAnsi="宋体" w:cs="宋体"/>
        </w:rPr>
        <w:t>苏世建设管理集团有限公司</w:t>
      </w:r>
    </w:p>
    <w:p>
      <w:pPr>
        <w:widowControl/>
        <w:shd w:val="clear" w:color="auto" w:fill="FFFFFF"/>
        <w:spacing w:line="520" w:lineRule="exact"/>
        <w:ind w:firstLine="630" w:firstLineChars="300"/>
        <w:rPr>
          <w:rFonts w:ascii="宋体" w:hAnsi="宋体" w:cs="宋体"/>
          <w:szCs w:val="21"/>
          <w:lang w:bidi="he-IL"/>
        </w:rPr>
      </w:pPr>
      <w:r>
        <w:rPr>
          <w:rFonts w:hint="eastAsia" w:ascii="宋体" w:hAnsi="宋体"/>
          <w:szCs w:val="21"/>
          <w:lang w:bidi="he-IL"/>
        </w:rPr>
        <w:t>地址：</w:t>
      </w:r>
      <w:r>
        <w:rPr>
          <w:rFonts w:hint="eastAsia" w:ascii="宋体" w:hAnsi="宋体" w:cs="宋体"/>
        </w:rPr>
        <w:t>黄山市屯溪区金溪大厦六楼</w:t>
      </w:r>
    </w:p>
    <w:p>
      <w:pPr>
        <w:widowControl/>
        <w:shd w:val="clear" w:color="auto" w:fill="FFFFFF"/>
        <w:spacing w:line="520" w:lineRule="exact"/>
        <w:ind w:firstLine="630" w:firstLineChars="300"/>
        <w:rPr>
          <w:szCs w:val="21"/>
        </w:rPr>
      </w:pPr>
      <w:r>
        <w:rPr>
          <w:rFonts w:hint="eastAsia" w:ascii="宋体" w:hAnsi="宋体"/>
          <w:szCs w:val="21"/>
          <w:lang w:bidi="he-IL"/>
        </w:rPr>
        <w:t>联系人：万女士</w:t>
      </w:r>
      <w:r>
        <w:rPr>
          <w:rFonts w:ascii="宋体" w:hAnsi="宋体"/>
          <w:szCs w:val="21"/>
          <w:lang w:bidi="he-IL"/>
        </w:rPr>
        <w:t xml:space="preserve">        </w:t>
      </w:r>
      <w:r>
        <w:rPr>
          <w:rFonts w:hint="eastAsia" w:ascii="宋体" w:hAnsi="宋体"/>
          <w:szCs w:val="21"/>
          <w:lang w:bidi="he-IL"/>
        </w:rPr>
        <w:t xml:space="preserve"> 电话：</w:t>
      </w:r>
      <w:r>
        <w:rPr>
          <w:rFonts w:ascii="宋体" w:hAnsi="宋体" w:cs="宋体"/>
        </w:rPr>
        <w:t>0559-</w:t>
      </w:r>
      <w:r>
        <w:rPr>
          <w:rFonts w:hint="eastAsia" w:ascii="宋体" w:hAnsi="宋体" w:cs="宋体"/>
        </w:rPr>
        <w:t>2310646</w:t>
      </w:r>
      <w:bookmarkStart w:id="51" w:name="_Toc512687434"/>
      <w:bookmarkStart w:id="52" w:name="_Toc511738789"/>
    </w:p>
    <w:p>
      <w:pPr>
        <w:pStyle w:val="12"/>
        <w:spacing w:before="0" w:after="0" w:line="520" w:lineRule="exact"/>
        <w:ind w:firstLine="422" w:firstLineChars="200"/>
        <w:jc w:val="left"/>
        <w:rPr>
          <w:sz w:val="21"/>
          <w:szCs w:val="21"/>
        </w:rPr>
      </w:pPr>
      <w:r>
        <w:rPr>
          <w:rFonts w:hint="eastAsia"/>
          <w:sz w:val="21"/>
          <w:szCs w:val="21"/>
        </w:rPr>
        <w:t>七、其它事项说明</w:t>
      </w:r>
      <w:bookmarkEnd w:id="51"/>
      <w:bookmarkEnd w:id="52"/>
    </w:p>
    <w:p>
      <w:pPr>
        <w:spacing w:line="520" w:lineRule="exact"/>
        <w:ind w:firstLine="522" w:firstLineChars="249"/>
        <w:rPr>
          <w:rFonts w:ascii="宋体" w:cs="宋体"/>
          <w:kern w:val="36"/>
          <w:szCs w:val="21"/>
        </w:rPr>
      </w:pPr>
      <w:r>
        <w:rPr>
          <w:rFonts w:ascii="宋体" w:hAnsi="宋体" w:cs="宋体"/>
          <w:kern w:val="36"/>
          <w:szCs w:val="21"/>
        </w:rPr>
        <w:t>1</w:t>
      </w:r>
      <w:r>
        <w:rPr>
          <w:rFonts w:hint="eastAsia" w:ascii="宋体" w:hAnsi="宋体" w:cs="宋体"/>
          <w:kern w:val="36"/>
          <w:szCs w:val="21"/>
        </w:rPr>
        <w:t>、本项目采用纸质投标。</w:t>
      </w:r>
    </w:p>
    <w:bookmarkEnd w:id="5"/>
    <w:bookmarkEnd w:id="6"/>
    <w:bookmarkEnd w:id="7"/>
    <w:bookmarkEnd w:id="8"/>
    <w:bookmarkEnd w:id="9"/>
    <w:bookmarkEnd w:id="10"/>
    <w:bookmarkEnd w:id="11"/>
    <w:bookmarkEnd w:id="12"/>
    <w:bookmarkEnd w:id="15"/>
    <w:bookmarkEnd w:id="16"/>
    <w:bookmarkEnd w:id="17"/>
    <w:bookmarkEnd w:id="18"/>
    <w:bookmarkEnd w:id="19"/>
    <w:bookmarkEnd w:id="20"/>
    <w:bookmarkEnd w:id="21"/>
    <w:bookmarkEnd w:id="22"/>
    <w:bookmarkEnd w:id="23"/>
    <w:bookmarkEnd w:id="24"/>
    <w:bookmarkEnd w:id="25"/>
    <w:bookmarkEnd w:id="26"/>
    <w:bookmarkEnd w:id="27"/>
    <w:bookmarkEnd w:id="28"/>
    <w:p>
      <w:pPr>
        <w:spacing w:line="520" w:lineRule="exact"/>
        <w:ind w:firstLine="3675" w:firstLineChars="1750"/>
        <w:rPr>
          <w:rFonts w:ascii="宋体" w:cs="宋体"/>
          <w:kern w:val="36"/>
          <w:szCs w:val="21"/>
        </w:rPr>
      </w:pPr>
    </w:p>
    <w:p>
      <w:pPr>
        <w:spacing w:line="520" w:lineRule="exact"/>
        <w:rPr>
          <w:rFonts w:ascii="宋体" w:cs="宋体"/>
          <w:kern w:val="36"/>
          <w:szCs w:val="21"/>
        </w:rPr>
      </w:pPr>
    </w:p>
    <w:p>
      <w:pPr>
        <w:spacing w:line="520" w:lineRule="exact"/>
        <w:ind w:firstLine="420" w:firstLineChars="200"/>
        <w:jc w:val="center"/>
        <w:rPr>
          <w:rFonts w:ascii="宋体" w:hAnsi="宋体"/>
          <w:szCs w:val="21"/>
          <w:u w:val="single"/>
          <w:lang w:bidi="he-IL"/>
        </w:rPr>
      </w:pPr>
      <w:r>
        <w:rPr>
          <w:rFonts w:hint="eastAsia" w:ascii="宋体" w:hAnsi="宋体"/>
          <w:szCs w:val="21"/>
          <w:lang w:bidi="he-IL"/>
        </w:rPr>
        <w:t xml:space="preserve">                             </w:t>
      </w:r>
      <w:r>
        <w:rPr>
          <w:rFonts w:hint="eastAsia" w:ascii="宋体" w:hAnsi="宋体"/>
          <w:szCs w:val="21"/>
          <w:u w:val="single"/>
          <w:lang w:bidi="he-IL"/>
        </w:rPr>
        <w:t>黄山市市政园林有限公司</w:t>
      </w:r>
    </w:p>
    <w:p>
      <w:pPr>
        <w:spacing w:line="520" w:lineRule="exact"/>
        <w:ind w:firstLine="5040" w:firstLineChars="2400"/>
        <w:rPr>
          <w:rFonts w:ascii="宋体" w:cs="宋体"/>
          <w:kern w:val="36"/>
          <w:szCs w:val="21"/>
        </w:rPr>
      </w:pPr>
      <w:r>
        <w:rPr>
          <w:rFonts w:hint="eastAsia" w:ascii="宋体" w:hAnsi="宋体" w:cs="宋体"/>
          <w:u w:val="single"/>
        </w:rPr>
        <w:t>苏世建设管理集团有限公司</w:t>
      </w:r>
    </w:p>
    <w:p>
      <w:pPr>
        <w:spacing w:line="520" w:lineRule="exact"/>
        <w:ind w:firstLine="5460" w:firstLineChars="2600"/>
        <w:rPr>
          <w:rFonts w:ascii="宋体" w:cs="宋体"/>
          <w:kern w:val="36"/>
          <w:szCs w:val="21"/>
        </w:rPr>
      </w:pPr>
      <w:r>
        <w:rPr>
          <w:rFonts w:ascii="宋体" w:hAnsi="宋体" w:cs="宋体"/>
          <w:kern w:val="36"/>
          <w:szCs w:val="21"/>
        </w:rPr>
        <w:t>20</w:t>
      </w:r>
      <w:r>
        <w:rPr>
          <w:rFonts w:hint="eastAsia" w:ascii="宋体" w:hAnsi="宋体" w:cs="宋体"/>
          <w:kern w:val="36"/>
          <w:szCs w:val="21"/>
        </w:rPr>
        <w:t>20年1月15日</w:t>
      </w:r>
    </w:p>
    <w:bookmarkEnd w:id="29"/>
    <w:p>
      <w:pPr>
        <w:pStyle w:val="36"/>
        <w:jc w:val="center"/>
        <w:rPr>
          <w:rStyle w:val="24"/>
        </w:rPr>
      </w:pPr>
      <w:r>
        <w:rPr>
          <w:rStyle w:val="24"/>
        </w:rPr>
        <w:br w:type="page"/>
      </w:r>
      <w:bookmarkStart w:id="53" w:name="_Toc512687435"/>
      <w:r>
        <w:rPr>
          <w:rStyle w:val="24"/>
          <w:rFonts w:hint="eastAsia"/>
        </w:rPr>
        <w:t>第二章</w:t>
      </w:r>
      <w:r>
        <w:rPr>
          <w:rStyle w:val="24"/>
        </w:rPr>
        <w:t xml:space="preserve">  </w:t>
      </w:r>
      <w:r>
        <w:rPr>
          <w:rStyle w:val="24"/>
          <w:rFonts w:hint="eastAsia"/>
        </w:rPr>
        <w:t>供应商须知前附表</w:t>
      </w:r>
      <w:bookmarkEnd w:id="53"/>
    </w:p>
    <w:tbl>
      <w:tblPr>
        <w:tblStyle w:val="16"/>
        <w:tblW w:w="8789" w:type="dxa"/>
        <w:tblInd w:w="108"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8080"/>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trPr>
        <w:tc>
          <w:tcPr>
            <w:tcW w:w="709" w:type="dxa"/>
            <w:tcBorders>
              <w:top w:val="double" w:color="auto" w:sz="4" w:space="0"/>
            </w:tcBorders>
            <w:vAlign w:val="center"/>
          </w:tcPr>
          <w:p>
            <w:pPr>
              <w:spacing w:line="360" w:lineRule="auto"/>
              <w:jc w:val="center"/>
              <w:rPr>
                <w:rFonts w:ascii="宋体" w:cs="Arial"/>
                <w:b/>
                <w:color w:val="000000"/>
                <w:szCs w:val="21"/>
              </w:rPr>
            </w:pPr>
            <w:r>
              <w:rPr>
                <w:rFonts w:hint="eastAsia" w:ascii="宋体" w:hAnsi="宋体" w:cs="Arial"/>
                <w:b/>
                <w:color w:val="000000"/>
                <w:szCs w:val="21"/>
              </w:rPr>
              <w:t>序号</w:t>
            </w:r>
          </w:p>
        </w:tc>
        <w:tc>
          <w:tcPr>
            <w:tcW w:w="8080" w:type="dxa"/>
            <w:tcBorders>
              <w:top w:val="double" w:color="auto" w:sz="4" w:space="0"/>
            </w:tcBorders>
            <w:vAlign w:val="center"/>
          </w:tcPr>
          <w:p>
            <w:pPr>
              <w:spacing w:line="360" w:lineRule="auto"/>
              <w:jc w:val="center"/>
              <w:rPr>
                <w:rFonts w:ascii="宋体" w:cs="Arial"/>
                <w:b/>
                <w:color w:val="000000"/>
                <w:szCs w:val="21"/>
              </w:rPr>
            </w:pPr>
            <w:r>
              <w:rPr>
                <w:rFonts w:hint="eastAsia" w:ascii="宋体" w:hAnsi="宋体" w:cs="Arial"/>
                <w:b/>
                <w:color w:val="000000"/>
                <w:szCs w:val="21"/>
              </w:rPr>
              <w:t>内</w:t>
            </w:r>
            <w:r>
              <w:rPr>
                <w:rFonts w:ascii="宋体" w:hAnsi="宋体" w:cs="Arial"/>
                <w:b/>
                <w:color w:val="000000"/>
                <w:szCs w:val="21"/>
              </w:rPr>
              <w:t xml:space="preserve">  </w:t>
            </w:r>
            <w:r>
              <w:rPr>
                <w:rFonts w:hint="eastAsia" w:ascii="宋体" w:hAnsi="宋体" w:cs="Arial"/>
                <w:b/>
                <w:color w:val="000000"/>
                <w:szCs w:val="21"/>
              </w:rPr>
              <w:t>容</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trPr>
        <w:tc>
          <w:tcPr>
            <w:tcW w:w="709" w:type="dxa"/>
            <w:vAlign w:val="center"/>
          </w:tcPr>
          <w:p>
            <w:pPr>
              <w:spacing w:line="360" w:lineRule="auto"/>
              <w:jc w:val="center"/>
              <w:rPr>
                <w:rFonts w:ascii="宋体" w:cs="Arial"/>
                <w:color w:val="000000"/>
                <w:szCs w:val="21"/>
              </w:rPr>
            </w:pPr>
            <w:r>
              <w:rPr>
                <w:rFonts w:ascii="宋体" w:hAnsi="宋体" w:cs="Arial"/>
                <w:color w:val="000000"/>
                <w:szCs w:val="21"/>
              </w:rPr>
              <w:t>1</w:t>
            </w:r>
          </w:p>
        </w:tc>
        <w:tc>
          <w:tcPr>
            <w:tcW w:w="8080" w:type="dxa"/>
            <w:vAlign w:val="center"/>
          </w:tcPr>
          <w:p>
            <w:pPr>
              <w:spacing w:line="400" w:lineRule="exact"/>
              <w:ind w:left="-3" w:firstLine="3"/>
              <w:rPr>
                <w:rFonts w:ascii="宋体" w:cs="Arial"/>
                <w:b/>
                <w:color w:val="000000"/>
                <w:szCs w:val="21"/>
              </w:rPr>
            </w:pPr>
            <w:r>
              <w:rPr>
                <w:rFonts w:hint="eastAsia" w:ascii="宋体" w:hAnsi="宋体" w:cs="Arial"/>
                <w:color w:val="000000"/>
                <w:szCs w:val="21"/>
              </w:rPr>
              <w:t>项目名称：详见询价公告</w:t>
            </w:r>
          </w:p>
          <w:p>
            <w:pPr>
              <w:spacing w:line="400" w:lineRule="exact"/>
              <w:rPr>
                <w:rFonts w:ascii="宋体" w:cs="Arial"/>
                <w:color w:val="000000"/>
                <w:szCs w:val="21"/>
              </w:rPr>
            </w:pPr>
            <w:r>
              <w:rPr>
                <w:rFonts w:hint="eastAsia" w:ascii="宋体" w:hAnsi="宋体" w:cs="Arial"/>
                <w:color w:val="000000"/>
                <w:szCs w:val="21"/>
              </w:rPr>
              <w:t>项目编号：详见询价公告</w:t>
            </w:r>
          </w:p>
          <w:p>
            <w:pPr>
              <w:spacing w:line="400" w:lineRule="exact"/>
              <w:rPr>
                <w:rFonts w:ascii="宋体" w:cs="Arial"/>
                <w:color w:val="000000"/>
                <w:szCs w:val="21"/>
              </w:rPr>
            </w:pPr>
            <w:r>
              <w:rPr>
                <w:rFonts w:hint="eastAsia" w:ascii="宋体" w:hAnsi="宋体" w:cs="Arial"/>
                <w:color w:val="000000"/>
                <w:szCs w:val="21"/>
              </w:rPr>
              <w:t>采购内容及预算：详见询价公告及本文件第三章</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709" w:type="dxa"/>
            <w:vAlign w:val="center"/>
          </w:tcPr>
          <w:p>
            <w:pPr>
              <w:spacing w:line="360" w:lineRule="auto"/>
              <w:ind w:right="102"/>
              <w:jc w:val="center"/>
              <w:rPr>
                <w:rFonts w:ascii="宋体" w:cs="Arial"/>
                <w:color w:val="000000"/>
                <w:szCs w:val="21"/>
              </w:rPr>
            </w:pPr>
            <w:r>
              <w:rPr>
                <w:rFonts w:ascii="宋体" w:hAnsi="宋体" w:cs="Arial"/>
                <w:color w:val="000000"/>
                <w:szCs w:val="21"/>
              </w:rPr>
              <w:t>2</w:t>
            </w:r>
          </w:p>
        </w:tc>
        <w:tc>
          <w:tcPr>
            <w:tcW w:w="8080" w:type="dxa"/>
            <w:vAlign w:val="center"/>
          </w:tcPr>
          <w:p>
            <w:pPr>
              <w:spacing w:line="400" w:lineRule="exact"/>
              <w:ind w:left="-6" w:firstLine="6"/>
              <w:rPr>
                <w:rFonts w:ascii="宋体" w:cs="Arial"/>
                <w:color w:val="000000"/>
                <w:szCs w:val="21"/>
              </w:rPr>
            </w:pPr>
            <w:r>
              <w:rPr>
                <w:rFonts w:hint="eastAsia" w:ascii="宋体" w:hAnsi="宋体" w:cs="Arial"/>
                <w:color w:val="000000"/>
                <w:szCs w:val="21"/>
              </w:rPr>
              <w:t>采购人：详见询价公告</w:t>
            </w:r>
          </w:p>
          <w:p>
            <w:pPr>
              <w:spacing w:line="400" w:lineRule="exact"/>
              <w:ind w:left="-6" w:firstLine="6"/>
              <w:rPr>
                <w:rFonts w:ascii="宋体" w:cs="Arial"/>
                <w:color w:val="000000"/>
                <w:szCs w:val="21"/>
                <w:u w:val="single"/>
              </w:rPr>
            </w:pPr>
            <w:r>
              <w:rPr>
                <w:rFonts w:hint="eastAsia" w:ascii="宋体" w:hAnsi="宋体" w:cs="Arial"/>
                <w:color w:val="000000"/>
                <w:szCs w:val="21"/>
              </w:rPr>
              <w:t>地址：详见询价公告</w:t>
            </w:r>
          </w:p>
          <w:p>
            <w:pPr>
              <w:spacing w:line="400" w:lineRule="exact"/>
              <w:ind w:left="-6" w:firstLine="6"/>
              <w:rPr>
                <w:rFonts w:ascii="宋体" w:cs="Arial"/>
                <w:color w:val="000000"/>
                <w:szCs w:val="21"/>
              </w:rPr>
            </w:pPr>
            <w:r>
              <w:rPr>
                <w:rFonts w:hint="eastAsia" w:ascii="宋体" w:hAnsi="宋体" w:cs="Arial"/>
                <w:color w:val="000000"/>
                <w:szCs w:val="21"/>
              </w:rPr>
              <w:t>联系人及联系方式：详见询价公告</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trPr>
        <w:tc>
          <w:tcPr>
            <w:tcW w:w="709" w:type="dxa"/>
            <w:vAlign w:val="center"/>
          </w:tcPr>
          <w:p>
            <w:pPr>
              <w:spacing w:line="360" w:lineRule="auto"/>
              <w:ind w:right="102"/>
              <w:jc w:val="center"/>
              <w:rPr>
                <w:rFonts w:ascii="宋体" w:cs="Arial"/>
                <w:color w:val="000000"/>
                <w:szCs w:val="21"/>
              </w:rPr>
            </w:pPr>
            <w:r>
              <w:rPr>
                <w:rFonts w:ascii="宋体" w:hAnsi="宋体" w:cs="Arial"/>
                <w:color w:val="000000"/>
                <w:szCs w:val="21"/>
              </w:rPr>
              <w:t>3</w:t>
            </w:r>
          </w:p>
        </w:tc>
        <w:tc>
          <w:tcPr>
            <w:tcW w:w="8080" w:type="dxa"/>
            <w:vAlign w:val="center"/>
          </w:tcPr>
          <w:p>
            <w:pPr>
              <w:spacing w:line="400" w:lineRule="exact"/>
              <w:ind w:left="-3" w:firstLine="3"/>
              <w:rPr>
                <w:rFonts w:ascii="宋体" w:cs="Arial"/>
                <w:color w:val="000000"/>
                <w:szCs w:val="21"/>
              </w:rPr>
            </w:pPr>
            <w:r>
              <w:rPr>
                <w:rFonts w:hint="eastAsia" w:ascii="宋体" w:hAnsi="宋体" w:cs="Arial"/>
                <w:color w:val="000000"/>
                <w:szCs w:val="21"/>
              </w:rPr>
              <w:t>代理机构：详见询价公告</w:t>
            </w:r>
          </w:p>
          <w:p>
            <w:pPr>
              <w:spacing w:line="400" w:lineRule="exact"/>
              <w:ind w:left="1887" w:hanging="1887"/>
              <w:rPr>
                <w:rFonts w:ascii="宋体" w:cs="Arial"/>
                <w:color w:val="000000"/>
                <w:szCs w:val="21"/>
              </w:rPr>
            </w:pPr>
            <w:r>
              <w:rPr>
                <w:rFonts w:hint="eastAsia" w:ascii="宋体" w:hAnsi="宋体" w:cs="Arial"/>
                <w:color w:val="000000"/>
                <w:szCs w:val="21"/>
              </w:rPr>
              <w:t>代理机构地址：详见询价公告</w:t>
            </w:r>
          </w:p>
          <w:p>
            <w:pPr>
              <w:spacing w:line="400" w:lineRule="exact"/>
              <w:ind w:left="1887" w:hanging="1887"/>
              <w:rPr>
                <w:rFonts w:ascii="宋体" w:cs="Arial"/>
                <w:color w:val="000000"/>
                <w:szCs w:val="21"/>
              </w:rPr>
            </w:pPr>
            <w:r>
              <w:rPr>
                <w:rFonts w:hint="eastAsia" w:ascii="宋体" w:hAnsi="宋体" w:cs="Arial"/>
                <w:color w:val="000000"/>
                <w:szCs w:val="21"/>
              </w:rPr>
              <w:t>联系人及联系方式：详见询价公告</w:t>
            </w:r>
            <w:r>
              <w:rPr>
                <w:rFonts w:ascii="宋体" w:hAnsi="宋体" w:cs="Arial"/>
                <w:color w:val="000000"/>
                <w:szCs w:val="21"/>
              </w:rPr>
              <w:t xml:space="preserve"> </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709" w:type="dxa"/>
            <w:vAlign w:val="center"/>
          </w:tcPr>
          <w:p>
            <w:pPr>
              <w:spacing w:line="360" w:lineRule="auto"/>
              <w:jc w:val="center"/>
              <w:rPr>
                <w:rFonts w:ascii="宋体" w:cs="Arial"/>
                <w:color w:val="000000"/>
                <w:szCs w:val="21"/>
              </w:rPr>
            </w:pPr>
            <w:r>
              <w:rPr>
                <w:rFonts w:ascii="宋体" w:hAnsi="宋体" w:cs="Arial"/>
                <w:color w:val="000000"/>
                <w:szCs w:val="21"/>
              </w:rPr>
              <w:t>4</w:t>
            </w:r>
          </w:p>
        </w:tc>
        <w:tc>
          <w:tcPr>
            <w:tcW w:w="8080" w:type="dxa"/>
            <w:vAlign w:val="center"/>
          </w:tcPr>
          <w:p>
            <w:pPr>
              <w:spacing w:line="360" w:lineRule="auto"/>
              <w:rPr>
                <w:rFonts w:ascii="宋体" w:cs="Arial"/>
                <w:color w:val="000000"/>
                <w:szCs w:val="21"/>
              </w:rPr>
            </w:pPr>
            <w:r>
              <w:rPr>
                <w:rFonts w:hint="eastAsia" w:ascii="宋体" w:hAnsi="宋体" w:cs="Arial"/>
                <w:color w:val="000000"/>
                <w:szCs w:val="21"/>
              </w:rPr>
              <w:t>投标有效期：询价开始后</w:t>
            </w:r>
            <w:r>
              <w:rPr>
                <w:rFonts w:ascii="宋体" w:hAnsi="宋体" w:cs="Arial"/>
                <w:color w:val="000000"/>
                <w:szCs w:val="21"/>
              </w:rPr>
              <w:t>60</w:t>
            </w:r>
            <w:r>
              <w:rPr>
                <w:rFonts w:hint="eastAsia" w:ascii="宋体" w:hAnsi="宋体" w:cs="Arial"/>
                <w:color w:val="000000"/>
                <w:szCs w:val="21"/>
              </w:rPr>
              <w:t>天</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709" w:type="dxa"/>
            <w:vAlign w:val="center"/>
          </w:tcPr>
          <w:p>
            <w:pPr>
              <w:spacing w:line="360" w:lineRule="auto"/>
              <w:jc w:val="center"/>
              <w:rPr>
                <w:rFonts w:ascii="宋体" w:cs="Arial"/>
                <w:color w:val="000000"/>
                <w:szCs w:val="21"/>
              </w:rPr>
            </w:pPr>
            <w:r>
              <w:rPr>
                <w:rFonts w:ascii="宋体" w:hAnsi="宋体" w:cs="Arial"/>
                <w:color w:val="000000"/>
                <w:szCs w:val="21"/>
              </w:rPr>
              <w:t>5</w:t>
            </w:r>
          </w:p>
        </w:tc>
        <w:tc>
          <w:tcPr>
            <w:tcW w:w="8080" w:type="dxa"/>
            <w:vAlign w:val="center"/>
          </w:tcPr>
          <w:p>
            <w:pPr>
              <w:spacing w:line="360" w:lineRule="auto"/>
              <w:rPr>
                <w:rFonts w:ascii="宋体" w:cs="Arial"/>
                <w:color w:val="000000"/>
                <w:szCs w:val="21"/>
              </w:rPr>
            </w:pPr>
            <w:r>
              <w:rPr>
                <w:rFonts w:hint="eastAsia" w:ascii="宋体" w:hAnsi="宋体" w:cs="Arial"/>
                <w:color w:val="000000"/>
                <w:szCs w:val="21"/>
              </w:rPr>
              <w:t>成交人个数：</w:t>
            </w:r>
            <w:r>
              <w:rPr>
                <w:rFonts w:ascii="宋体" w:hAnsi="宋体" w:cs="Arial"/>
                <w:color w:val="000000"/>
                <w:szCs w:val="21"/>
              </w:rPr>
              <w:t xml:space="preserve"> 1</w:t>
            </w:r>
            <w:r>
              <w:rPr>
                <w:rFonts w:hint="eastAsia" w:ascii="宋体" w:hAnsi="宋体" w:cs="Arial"/>
                <w:color w:val="000000"/>
                <w:szCs w:val="21"/>
              </w:rPr>
              <w:t>个</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trPr>
        <w:tc>
          <w:tcPr>
            <w:tcW w:w="709" w:type="dxa"/>
            <w:vAlign w:val="center"/>
          </w:tcPr>
          <w:p>
            <w:pPr>
              <w:spacing w:line="360" w:lineRule="auto"/>
              <w:jc w:val="center"/>
              <w:rPr>
                <w:rFonts w:ascii="宋体" w:cs="Arial"/>
                <w:color w:val="000000"/>
                <w:szCs w:val="21"/>
              </w:rPr>
            </w:pPr>
            <w:r>
              <w:rPr>
                <w:rFonts w:ascii="宋体" w:hAnsi="宋体" w:cs="Arial"/>
                <w:color w:val="000000"/>
                <w:szCs w:val="21"/>
              </w:rPr>
              <w:t>6</w:t>
            </w:r>
          </w:p>
        </w:tc>
        <w:tc>
          <w:tcPr>
            <w:tcW w:w="8080" w:type="dxa"/>
            <w:vAlign w:val="center"/>
          </w:tcPr>
          <w:p>
            <w:pPr>
              <w:spacing w:line="360" w:lineRule="auto"/>
              <w:rPr>
                <w:rFonts w:ascii="宋体" w:cs="Arial"/>
                <w:color w:val="000000"/>
                <w:szCs w:val="21"/>
              </w:rPr>
            </w:pPr>
            <w:r>
              <w:rPr>
                <w:rFonts w:hint="eastAsia" w:ascii="宋体" w:hAnsi="宋体" w:cs="Arial"/>
                <w:color w:val="000000"/>
                <w:szCs w:val="21"/>
              </w:rPr>
              <w:t>询价文件的澄清和修改：详见本文件第五章第</w:t>
            </w:r>
            <w:r>
              <w:rPr>
                <w:rFonts w:ascii="宋体" w:hAnsi="宋体" w:cs="Arial"/>
                <w:color w:val="000000"/>
                <w:szCs w:val="21"/>
              </w:rPr>
              <w:t>11</w:t>
            </w:r>
            <w:r>
              <w:rPr>
                <w:rFonts w:hint="eastAsia" w:ascii="宋体" w:hAnsi="宋体" w:cs="Arial"/>
                <w:color w:val="000000"/>
                <w:szCs w:val="21"/>
              </w:rPr>
              <w:t>条</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709" w:type="dxa"/>
            <w:vAlign w:val="center"/>
          </w:tcPr>
          <w:p>
            <w:pPr>
              <w:spacing w:line="360" w:lineRule="auto"/>
              <w:jc w:val="center"/>
              <w:rPr>
                <w:rFonts w:ascii="宋体" w:cs="Arial"/>
                <w:color w:val="000000"/>
                <w:szCs w:val="21"/>
              </w:rPr>
            </w:pPr>
            <w:r>
              <w:rPr>
                <w:rFonts w:ascii="宋体" w:hAnsi="宋体" w:cs="Arial"/>
                <w:color w:val="000000"/>
                <w:szCs w:val="21"/>
              </w:rPr>
              <w:t>7</w:t>
            </w:r>
          </w:p>
        </w:tc>
        <w:tc>
          <w:tcPr>
            <w:tcW w:w="8080" w:type="dxa"/>
            <w:vAlign w:val="center"/>
          </w:tcPr>
          <w:p>
            <w:pPr>
              <w:spacing w:line="360" w:lineRule="auto"/>
              <w:rPr>
                <w:rFonts w:ascii="宋体" w:cs="Arial"/>
                <w:color w:val="000000"/>
                <w:szCs w:val="21"/>
              </w:rPr>
            </w:pPr>
            <w:r>
              <w:rPr>
                <w:rFonts w:hint="eastAsia" w:ascii="宋体" w:hAnsi="宋体" w:cs="Arial"/>
                <w:color w:val="000000"/>
                <w:szCs w:val="21"/>
              </w:rPr>
              <w:t>询价文件的</w:t>
            </w:r>
            <w:r>
              <w:rPr>
                <w:rFonts w:hint="eastAsia" w:ascii="宋体" w:hAnsi="宋体"/>
                <w:bCs/>
                <w:color w:val="000000"/>
              </w:rPr>
              <w:t>的质疑和答复：</w:t>
            </w:r>
            <w:r>
              <w:rPr>
                <w:rFonts w:hint="eastAsia" w:ascii="宋体" w:hAnsi="宋体" w:cs="Arial"/>
                <w:color w:val="000000"/>
                <w:szCs w:val="21"/>
              </w:rPr>
              <w:t>详见本文件第五章第</w:t>
            </w:r>
            <w:r>
              <w:rPr>
                <w:rFonts w:ascii="宋体" w:hAnsi="宋体" w:cs="Arial"/>
                <w:color w:val="000000"/>
                <w:szCs w:val="21"/>
              </w:rPr>
              <w:t>12</w:t>
            </w:r>
            <w:r>
              <w:rPr>
                <w:rFonts w:hint="eastAsia" w:ascii="宋体" w:hAnsi="宋体" w:cs="Arial"/>
                <w:color w:val="000000"/>
                <w:szCs w:val="21"/>
              </w:rPr>
              <w:t>条</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94" w:hRule="atLeast"/>
        </w:trPr>
        <w:tc>
          <w:tcPr>
            <w:tcW w:w="709" w:type="dxa"/>
            <w:vAlign w:val="center"/>
          </w:tcPr>
          <w:p>
            <w:pPr>
              <w:spacing w:line="360" w:lineRule="auto"/>
              <w:jc w:val="center"/>
              <w:rPr>
                <w:rFonts w:ascii="宋体" w:cs="Arial"/>
                <w:color w:val="000000"/>
                <w:szCs w:val="21"/>
              </w:rPr>
            </w:pPr>
            <w:r>
              <w:rPr>
                <w:rFonts w:ascii="宋体" w:hAnsi="宋体" w:cs="Arial"/>
                <w:color w:val="000000"/>
                <w:szCs w:val="21"/>
              </w:rPr>
              <w:t>8</w:t>
            </w:r>
          </w:p>
        </w:tc>
        <w:tc>
          <w:tcPr>
            <w:tcW w:w="8080" w:type="dxa"/>
            <w:vAlign w:val="center"/>
          </w:tcPr>
          <w:p>
            <w:pPr>
              <w:spacing w:line="360" w:lineRule="auto"/>
              <w:rPr>
                <w:rFonts w:ascii="宋体" w:cs="Arial"/>
                <w:color w:val="000000"/>
                <w:szCs w:val="21"/>
              </w:rPr>
            </w:pPr>
            <w:r>
              <w:rPr>
                <w:rFonts w:hint="eastAsia" w:ascii="宋体" w:hAnsi="宋体" w:cs="Arial"/>
                <w:color w:val="000000"/>
                <w:szCs w:val="21"/>
              </w:rPr>
              <w:t>询价响应文件递交截止时间和询价开始时间：详见询价公告</w:t>
            </w:r>
          </w:p>
          <w:p>
            <w:pPr>
              <w:spacing w:line="360" w:lineRule="auto"/>
              <w:rPr>
                <w:rFonts w:ascii="宋体" w:cs="Arial"/>
                <w:color w:val="000000"/>
                <w:szCs w:val="21"/>
              </w:rPr>
            </w:pPr>
            <w:r>
              <w:rPr>
                <w:rFonts w:hint="eastAsia" w:ascii="宋体" w:hAnsi="宋体" w:cs="Arial"/>
                <w:color w:val="000000"/>
                <w:szCs w:val="21"/>
              </w:rPr>
              <w:t>评审地点：</w:t>
            </w:r>
            <w:r>
              <w:rPr>
                <w:rFonts w:hint="eastAsia" w:ascii="宋体" w:hAnsi="宋体"/>
                <w:szCs w:val="21"/>
              </w:rPr>
              <w:t>详见询价公告</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trPr>
        <w:tc>
          <w:tcPr>
            <w:tcW w:w="709" w:type="dxa"/>
            <w:vAlign w:val="center"/>
          </w:tcPr>
          <w:p>
            <w:pPr>
              <w:spacing w:line="360" w:lineRule="auto"/>
              <w:jc w:val="center"/>
              <w:rPr>
                <w:rFonts w:ascii="宋体" w:cs="Arial"/>
                <w:color w:val="000000"/>
                <w:szCs w:val="21"/>
              </w:rPr>
            </w:pPr>
            <w:r>
              <w:rPr>
                <w:rFonts w:ascii="宋体" w:hAnsi="宋体" w:cs="Arial"/>
                <w:color w:val="000000"/>
                <w:szCs w:val="21"/>
              </w:rPr>
              <w:t>9</w:t>
            </w:r>
          </w:p>
        </w:tc>
        <w:tc>
          <w:tcPr>
            <w:tcW w:w="8080" w:type="dxa"/>
            <w:vAlign w:val="center"/>
          </w:tcPr>
          <w:p>
            <w:pPr>
              <w:spacing w:line="360" w:lineRule="auto"/>
              <w:rPr>
                <w:rFonts w:ascii="宋体" w:cs="Arial"/>
                <w:color w:val="000000"/>
                <w:szCs w:val="21"/>
              </w:rPr>
            </w:pPr>
            <w:r>
              <w:rPr>
                <w:rFonts w:hint="eastAsia" w:ascii="宋体" w:hAnsi="宋体" w:cs="Arial"/>
                <w:color w:val="000000"/>
                <w:szCs w:val="21"/>
              </w:rPr>
              <w:t>评审方法：</w:t>
            </w:r>
            <w:r>
              <w:rPr>
                <w:rFonts w:hint="eastAsia" w:ascii="宋体" w:hAnsi="宋体" w:cs="Arial"/>
                <w:szCs w:val="21"/>
              </w:rPr>
              <w:t>详见第四章</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709" w:type="dxa"/>
            <w:vAlign w:val="center"/>
          </w:tcPr>
          <w:p>
            <w:pPr>
              <w:spacing w:line="360" w:lineRule="auto"/>
              <w:jc w:val="center"/>
              <w:rPr>
                <w:rFonts w:ascii="宋体" w:cs="Arial"/>
                <w:color w:val="000000"/>
                <w:szCs w:val="21"/>
              </w:rPr>
            </w:pPr>
            <w:r>
              <w:rPr>
                <w:rFonts w:ascii="宋体" w:hAnsi="宋体" w:cs="Arial"/>
                <w:color w:val="000000"/>
                <w:szCs w:val="21"/>
              </w:rPr>
              <w:t>10</w:t>
            </w:r>
          </w:p>
        </w:tc>
        <w:tc>
          <w:tcPr>
            <w:tcW w:w="8080" w:type="dxa"/>
            <w:vAlign w:val="center"/>
          </w:tcPr>
          <w:p>
            <w:pPr>
              <w:spacing w:line="360" w:lineRule="auto"/>
              <w:rPr>
                <w:rFonts w:ascii="宋体" w:cs="Arial"/>
                <w:color w:val="000000"/>
                <w:szCs w:val="21"/>
              </w:rPr>
            </w:pPr>
            <w:r>
              <w:rPr>
                <w:rFonts w:hint="eastAsia" w:ascii="宋体" w:hAnsi="宋体" w:cs="Arial"/>
                <w:color w:val="000000"/>
                <w:szCs w:val="21"/>
              </w:rPr>
              <w:t>交货或服务提供地点：采购人指定地点</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709" w:type="dxa"/>
            <w:vAlign w:val="center"/>
          </w:tcPr>
          <w:p>
            <w:pPr>
              <w:spacing w:line="360" w:lineRule="auto"/>
              <w:jc w:val="center"/>
              <w:rPr>
                <w:rFonts w:ascii="宋体" w:cs="Arial"/>
                <w:color w:val="000000"/>
                <w:szCs w:val="21"/>
              </w:rPr>
            </w:pPr>
            <w:r>
              <w:rPr>
                <w:rFonts w:ascii="宋体" w:hAnsi="宋体" w:cs="Arial"/>
                <w:color w:val="000000"/>
                <w:szCs w:val="21"/>
              </w:rPr>
              <w:t>11</w:t>
            </w:r>
          </w:p>
        </w:tc>
        <w:tc>
          <w:tcPr>
            <w:tcW w:w="8080" w:type="dxa"/>
            <w:vAlign w:val="center"/>
          </w:tcPr>
          <w:p>
            <w:pPr>
              <w:spacing w:line="360" w:lineRule="auto"/>
              <w:rPr>
                <w:rFonts w:ascii="宋体" w:cs="Arial"/>
                <w:color w:val="000000"/>
                <w:szCs w:val="21"/>
              </w:rPr>
            </w:pPr>
            <w:r>
              <w:rPr>
                <w:rFonts w:hint="eastAsia" w:ascii="宋体" w:hAnsi="宋体" w:cs="Arial"/>
                <w:color w:val="000000"/>
                <w:szCs w:val="21"/>
              </w:rPr>
              <w:t>询价响应文件份数：</w:t>
            </w:r>
            <w:r>
              <w:rPr>
                <w:rFonts w:ascii="宋体" w:hAnsi="宋体" w:cs="Arial"/>
                <w:color w:val="000000"/>
                <w:szCs w:val="21"/>
              </w:rPr>
              <w:t xml:space="preserve"> </w:t>
            </w:r>
            <w:r>
              <w:rPr>
                <w:rFonts w:hint="eastAsia" w:ascii="宋体" w:hAnsi="宋体" w:cs="Arial"/>
                <w:szCs w:val="21"/>
              </w:rPr>
              <w:t>正本份数：</w:t>
            </w:r>
            <w:r>
              <w:rPr>
                <w:rFonts w:ascii="宋体" w:hAnsi="宋体" w:cs="Arial"/>
                <w:szCs w:val="21"/>
              </w:rPr>
              <w:t>1</w:t>
            </w:r>
            <w:r>
              <w:rPr>
                <w:rFonts w:hint="eastAsia" w:ascii="宋体" w:hAnsi="宋体" w:cs="Arial"/>
                <w:szCs w:val="21"/>
              </w:rPr>
              <w:t>份 副本份数：1份</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783" w:hRule="atLeast"/>
        </w:trPr>
        <w:tc>
          <w:tcPr>
            <w:tcW w:w="709" w:type="dxa"/>
            <w:vAlign w:val="center"/>
          </w:tcPr>
          <w:p>
            <w:pPr>
              <w:spacing w:line="360" w:lineRule="auto"/>
              <w:jc w:val="center"/>
              <w:rPr>
                <w:rFonts w:ascii="宋体" w:cs="Arial"/>
                <w:color w:val="000000"/>
                <w:szCs w:val="21"/>
              </w:rPr>
            </w:pPr>
            <w:r>
              <w:rPr>
                <w:rFonts w:ascii="宋体" w:hAnsi="宋体" w:cs="Arial"/>
                <w:color w:val="000000"/>
                <w:szCs w:val="21"/>
              </w:rPr>
              <w:t>12</w:t>
            </w:r>
          </w:p>
        </w:tc>
        <w:tc>
          <w:tcPr>
            <w:tcW w:w="8080" w:type="dxa"/>
            <w:vAlign w:val="center"/>
          </w:tcPr>
          <w:p>
            <w:pPr>
              <w:pStyle w:val="7"/>
              <w:spacing w:line="360" w:lineRule="auto"/>
              <w:ind w:left="0" w:leftChars="0"/>
              <w:rPr>
                <w:rFonts w:ascii="宋体" w:cs="Arial"/>
                <w:color w:val="000000"/>
                <w:szCs w:val="21"/>
              </w:rPr>
            </w:pPr>
            <w:r>
              <w:rPr>
                <w:rFonts w:hint="eastAsia" w:ascii="宋体" w:hAnsi="宋体" w:cs="Arial"/>
                <w:color w:val="000000"/>
                <w:szCs w:val="21"/>
              </w:rPr>
              <w:t>签订合同地点：采购人指定地点</w:t>
            </w:r>
          </w:p>
          <w:p>
            <w:r>
              <w:rPr>
                <w:rFonts w:hint="eastAsia"/>
                <w:color w:val="000000"/>
              </w:rPr>
              <w:t>合同期限：</w:t>
            </w:r>
            <w:r>
              <w:rPr>
                <w:rFonts w:hint="eastAsia" w:ascii="宋体" w:hAnsi="宋体" w:cs="宋体"/>
                <w:color w:val="000000"/>
              </w:rPr>
              <w:t>/</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trPr>
        <w:tc>
          <w:tcPr>
            <w:tcW w:w="709" w:type="dxa"/>
            <w:vAlign w:val="center"/>
          </w:tcPr>
          <w:p>
            <w:pPr>
              <w:spacing w:line="360" w:lineRule="auto"/>
              <w:jc w:val="center"/>
              <w:rPr>
                <w:rFonts w:ascii="宋体" w:cs="Arial"/>
                <w:color w:val="000000"/>
                <w:szCs w:val="21"/>
              </w:rPr>
            </w:pPr>
            <w:r>
              <w:rPr>
                <w:rFonts w:ascii="宋体" w:hAnsi="宋体" w:cs="Arial"/>
                <w:color w:val="000000"/>
                <w:szCs w:val="21"/>
              </w:rPr>
              <w:t>13</w:t>
            </w:r>
          </w:p>
        </w:tc>
        <w:tc>
          <w:tcPr>
            <w:tcW w:w="8080" w:type="dxa"/>
            <w:vAlign w:val="center"/>
          </w:tcPr>
          <w:p>
            <w:pPr>
              <w:spacing w:line="400" w:lineRule="exact"/>
              <w:rPr>
                <w:rFonts w:ascii="宋体" w:cs="Arial"/>
                <w:color w:val="000000"/>
                <w:szCs w:val="21"/>
              </w:rPr>
            </w:pPr>
            <w:r>
              <w:rPr>
                <w:rFonts w:hint="eastAsia" w:ascii="宋体" w:hAnsi="宋体" w:cs="Arial"/>
                <w:color w:val="000000"/>
                <w:szCs w:val="21"/>
              </w:rPr>
              <w:t>投标保证金：详见询价公告。</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709" w:type="dxa"/>
            <w:tcBorders>
              <w:bottom w:val="double" w:color="auto" w:sz="4" w:space="0"/>
            </w:tcBorders>
            <w:vAlign w:val="center"/>
          </w:tcPr>
          <w:p>
            <w:pPr>
              <w:spacing w:line="360" w:lineRule="auto"/>
              <w:jc w:val="center"/>
              <w:rPr>
                <w:rFonts w:ascii="宋体" w:cs="Arial"/>
                <w:color w:val="000000"/>
                <w:szCs w:val="21"/>
              </w:rPr>
            </w:pPr>
            <w:r>
              <w:rPr>
                <w:rFonts w:ascii="宋体" w:hAnsi="宋体" w:cs="Arial"/>
                <w:color w:val="000000"/>
                <w:szCs w:val="21"/>
              </w:rPr>
              <w:t>1</w:t>
            </w:r>
            <w:r>
              <w:rPr>
                <w:rFonts w:hint="eastAsia" w:ascii="宋体" w:hAnsi="宋体" w:cs="Arial"/>
                <w:color w:val="000000"/>
                <w:szCs w:val="21"/>
              </w:rPr>
              <w:t>4</w:t>
            </w:r>
          </w:p>
        </w:tc>
        <w:tc>
          <w:tcPr>
            <w:tcW w:w="8080" w:type="dxa"/>
            <w:tcBorders>
              <w:bottom w:val="double" w:color="auto" w:sz="4" w:space="0"/>
            </w:tcBorders>
            <w:vAlign w:val="center"/>
          </w:tcPr>
          <w:p>
            <w:pPr>
              <w:pStyle w:val="35"/>
              <w:spacing w:line="440" w:lineRule="atLeast"/>
              <w:rPr>
                <w:rFonts w:ascii="宋体" w:cs="Arial"/>
                <w:b/>
              </w:rPr>
            </w:pPr>
            <w:r>
              <w:rPr>
                <w:rFonts w:hint="eastAsia" w:ascii="宋体" w:hAnsi="宋体" w:cs="Arial"/>
                <w:b/>
              </w:rPr>
              <w:t>以下费用均由成交人支付，请各供应商报价时综合考虑在报价中：</w:t>
            </w:r>
          </w:p>
          <w:p>
            <w:pPr>
              <w:pStyle w:val="35"/>
              <w:spacing w:line="440" w:lineRule="atLeast"/>
              <w:rPr>
                <w:rFonts w:ascii="宋体" w:cs="Arial"/>
                <w:color w:val="000000" w:themeColor="text1"/>
              </w:rPr>
            </w:pPr>
            <w:r>
              <w:rPr>
                <w:rFonts w:hint="eastAsia" w:ascii="宋体" w:hAnsi="宋体" w:cs="Arial"/>
                <w:color w:val="000000" w:themeColor="text1"/>
              </w:rPr>
              <w:t>招标代理费</w:t>
            </w:r>
            <w:r>
              <w:rPr>
                <w:rFonts w:hint="eastAsia" w:ascii="宋体" w:hAnsi="宋体" w:cs="Arial"/>
                <w:color w:val="FF0000"/>
                <w:u w:val="single"/>
              </w:rPr>
              <w:t>3000</w:t>
            </w:r>
            <w:r>
              <w:rPr>
                <w:rFonts w:hint="eastAsia" w:ascii="宋体" w:hAnsi="宋体" w:cs="Arial"/>
                <w:color w:val="000000" w:themeColor="text1"/>
              </w:rPr>
              <w:t>元、专家评审费暂定</w:t>
            </w:r>
            <w:r>
              <w:rPr>
                <w:rFonts w:hint="eastAsia" w:ascii="宋体" w:hAnsi="宋体" w:cs="Arial"/>
                <w:color w:val="000000" w:themeColor="text1"/>
                <w:u w:val="single"/>
              </w:rPr>
              <w:t>1000</w:t>
            </w:r>
            <w:r>
              <w:rPr>
                <w:rFonts w:hint="eastAsia" w:ascii="宋体" w:hAnsi="宋体" w:cs="Arial"/>
                <w:color w:val="000000" w:themeColor="text1"/>
              </w:rPr>
              <w:t>元（按实支付，多退少补），开标后由中标人支付。</w:t>
            </w:r>
          </w:p>
        </w:tc>
      </w:tr>
    </w:tbl>
    <w:p>
      <w:pPr>
        <w:pStyle w:val="36"/>
        <w:jc w:val="center"/>
        <w:rPr>
          <w:rStyle w:val="24"/>
        </w:rPr>
      </w:pPr>
      <w:r>
        <w:rPr>
          <w:rStyle w:val="24"/>
        </w:rPr>
        <w:br w:type="page"/>
      </w:r>
      <w:bookmarkStart w:id="54" w:name="_Toc512687436"/>
      <w:r>
        <w:rPr>
          <w:rStyle w:val="24"/>
          <w:rFonts w:hint="eastAsia"/>
        </w:rPr>
        <w:t>第三章</w:t>
      </w:r>
      <w:r>
        <w:rPr>
          <w:rStyle w:val="24"/>
        </w:rPr>
        <w:t xml:space="preserve">  </w:t>
      </w:r>
      <w:r>
        <w:rPr>
          <w:rStyle w:val="24"/>
          <w:rFonts w:hint="eastAsia"/>
        </w:rPr>
        <w:t>采购需求</w:t>
      </w:r>
      <w:bookmarkEnd w:id="13"/>
      <w:bookmarkEnd w:id="54"/>
    </w:p>
    <w:p>
      <w:pPr>
        <w:pStyle w:val="12"/>
        <w:spacing w:before="0" w:afterLines="50" w:line="360" w:lineRule="auto"/>
        <w:jc w:val="left"/>
        <w:rPr>
          <w:rFonts w:ascii="宋体" w:hAnsi="宋体"/>
          <w:b w:val="0"/>
          <w:bCs w:val="0"/>
          <w:color w:val="000000"/>
          <w:sz w:val="30"/>
          <w:szCs w:val="30"/>
        </w:rPr>
      </w:pPr>
      <w:bookmarkStart w:id="55" w:name="_Toc512687438"/>
      <w:bookmarkStart w:id="56" w:name="_Toc482280429"/>
      <w:r>
        <w:rPr>
          <w:rFonts w:hint="eastAsia" w:ascii="宋体" w:hAnsi="宋体"/>
          <w:b w:val="0"/>
          <w:bCs w:val="0"/>
          <w:color w:val="000000"/>
          <w:sz w:val="30"/>
          <w:szCs w:val="30"/>
        </w:rPr>
        <w:t>一、工作要求</w:t>
      </w:r>
    </w:p>
    <w:p>
      <w:pPr>
        <w:pStyle w:val="14"/>
        <w:shd w:val="clear" w:color="auto" w:fill="FFFFFF"/>
        <w:spacing w:beforeAutospacing="0" w:afterAutospacing="0" w:line="400" w:lineRule="exact"/>
        <w:ind w:firstLine="420"/>
        <w:rPr>
          <w:shd w:val="clear" w:color="auto" w:fill="FFFFFF"/>
        </w:rPr>
      </w:pPr>
      <w:r>
        <w:rPr>
          <w:rFonts w:hint="eastAsia"/>
          <w:shd w:val="clear" w:color="auto" w:fill="FFFFFF"/>
        </w:rPr>
        <w:t>1、</w:t>
      </w:r>
      <w:r>
        <w:rPr>
          <w:rFonts w:hint="eastAsia"/>
        </w:rPr>
        <w:t>甲方使用的大型工程机械交给乙方负责运输，在未经甲方允许的情况下乙方不得转包或分包。</w:t>
      </w:r>
    </w:p>
    <w:p>
      <w:pPr>
        <w:pStyle w:val="14"/>
        <w:shd w:val="clear" w:color="auto" w:fill="FFFFFF"/>
        <w:spacing w:beforeAutospacing="0" w:afterAutospacing="0" w:line="400" w:lineRule="exact"/>
        <w:ind w:firstLine="420"/>
        <w:rPr>
          <w:shd w:val="clear" w:color="auto" w:fill="FFFFFF"/>
        </w:rPr>
      </w:pPr>
      <w:r>
        <w:rPr>
          <w:rFonts w:hint="eastAsia"/>
          <w:shd w:val="clear" w:color="auto" w:fill="FFFFFF"/>
        </w:rPr>
        <w:t>2、乙方未经许可，不得以甲方名义签署并参与对外一切经营活动。</w:t>
      </w:r>
    </w:p>
    <w:p>
      <w:pPr>
        <w:pStyle w:val="14"/>
        <w:shd w:val="clear" w:color="auto" w:fill="FFFFFF"/>
        <w:spacing w:beforeAutospacing="0" w:afterAutospacing="0" w:line="400" w:lineRule="exact"/>
        <w:ind w:firstLine="420"/>
        <w:rPr>
          <w:shd w:val="clear" w:color="auto" w:fill="FFFFFF"/>
        </w:rPr>
      </w:pPr>
      <w:r>
        <w:rPr>
          <w:rFonts w:hint="eastAsia"/>
          <w:shd w:val="clear" w:color="auto" w:fill="FFFFFF"/>
        </w:rPr>
        <w:t>3、运输单价限价</w:t>
      </w:r>
    </w:p>
    <w:tbl>
      <w:tblPr>
        <w:tblStyle w:val="16"/>
        <w:tblpPr w:leftFromText="180" w:rightFromText="180" w:vertAnchor="text" w:horzAnchor="page" w:tblpX="1555" w:tblpY="194"/>
        <w:tblOverlap w:val="never"/>
        <w:tblW w:w="847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20"/>
        <w:gridCol w:w="4456"/>
        <w:gridCol w:w="14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1" w:hRule="atLeast"/>
        </w:trPr>
        <w:tc>
          <w:tcPr>
            <w:tcW w:w="2520" w:type="dxa"/>
          </w:tcPr>
          <w:p>
            <w:pPr>
              <w:spacing w:line="400" w:lineRule="exact"/>
              <w:ind w:firstLine="560" w:firstLineChars="200"/>
              <w:rPr>
                <w:rFonts w:ascii="楷体_GB2312" w:eastAsia="楷体_GB2312"/>
                <w:sz w:val="28"/>
                <w:szCs w:val="28"/>
              </w:rPr>
            </w:pPr>
            <w:r>
              <w:rPr>
                <w:rFonts w:hint="eastAsia" w:ascii="楷体_GB2312" w:eastAsia="楷体_GB2312"/>
                <w:sz w:val="28"/>
                <w:szCs w:val="28"/>
              </w:rPr>
              <w:t>运   距</w:t>
            </w:r>
          </w:p>
        </w:tc>
        <w:tc>
          <w:tcPr>
            <w:tcW w:w="4456" w:type="dxa"/>
            <w:tcBorders>
              <w:bottom w:val="single" w:color="auto" w:sz="4" w:space="0"/>
            </w:tcBorders>
          </w:tcPr>
          <w:p>
            <w:pPr>
              <w:spacing w:line="400" w:lineRule="exact"/>
              <w:jc w:val="center"/>
              <w:rPr>
                <w:rFonts w:ascii="楷体_GB2312" w:eastAsia="楷体_GB2312"/>
                <w:sz w:val="28"/>
                <w:szCs w:val="28"/>
              </w:rPr>
            </w:pPr>
            <w:r>
              <w:rPr>
                <w:rFonts w:hint="eastAsia" w:ascii="楷体_GB2312" w:eastAsia="楷体_GB2312"/>
                <w:sz w:val="28"/>
                <w:szCs w:val="28"/>
              </w:rPr>
              <w:t>价格</w:t>
            </w:r>
          </w:p>
        </w:tc>
        <w:tc>
          <w:tcPr>
            <w:tcW w:w="1496" w:type="dxa"/>
            <w:tcBorders>
              <w:bottom w:val="single" w:color="auto" w:sz="4" w:space="0"/>
            </w:tcBorders>
          </w:tcPr>
          <w:p>
            <w:pPr>
              <w:spacing w:line="400" w:lineRule="exact"/>
              <w:ind w:firstLine="241" w:firstLineChars="100"/>
              <w:rPr>
                <w:rFonts w:ascii="楷体_GB2312" w:eastAsia="楷体_GB2312"/>
                <w:sz w:val="28"/>
                <w:szCs w:val="28"/>
              </w:rPr>
            </w:pPr>
            <w:r>
              <w:rPr>
                <w:rFonts w:hint="eastAsia" w:ascii="楷体_GB2312" w:eastAsia="楷体_GB2312"/>
                <w:b/>
                <w:sz w:val="24"/>
                <w:szCs w:val="24"/>
              </w:rPr>
              <w:t>下浮率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trPr>
        <w:tc>
          <w:tcPr>
            <w:tcW w:w="2520" w:type="dxa"/>
          </w:tcPr>
          <w:p>
            <w:pPr>
              <w:widowControl/>
              <w:spacing w:line="400" w:lineRule="exact"/>
              <w:jc w:val="center"/>
              <w:rPr>
                <w:rFonts w:ascii="楷体_GB2312" w:eastAsia="楷体_GB2312"/>
                <w:b/>
                <w:sz w:val="24"/>
                <w:szCs w:val="24"/>
              </w:rPr>
            </w:pPr>
            <w:r>
              <w:rPr>
                <w:rFonts w:hint="eastAsia" w:ascii="楷体_GB2312" w:eastAsia="楷体_GB2312"/>
                <w:b/>
                <w:sz w:val="24"/>
                <w:szCs w:val="24"/>
              </w:rPr>
              <w:t>中心城区或15km以内（含15km）</w:t>
            </w:r>
          </w:p>
        </w:tc>
        <w:tc>
          <w:tcPr>
            <w:tcW w:w="4456" w:type="dxa"/>
          </w:tcPr>
          <w:p>
            <w:pPr>
              <w:widowControl/>
              <w:spacing w:line="400" w:lineRule="exact"/>
              <w:jc w:val="center"/>
              <w:rPr>
                <w:rFonts w:ascii="楷体_GB2312" w:eastAsia="楷体_GB2312"/>
                <w:b/>
                <w:sz w:val="24"/>
                <w:szCs w:val="24"/>
              </w:rPr>
            </w:pPr>
            <w:r>
              <w:rPr>
                <w:rFonts w:hint="eastAsia" w:ascii="楷体_GB2312" w:eastAsia="楷体_GB2312"/>
                <w:b/>
                <w:sz w:val="24"/>
                <w:szCs w:val="24"/>
              </w:rPr>
              <w:t>310元/趟</w:t>
            </w:r>
          </w:p>
        </w:tc>
        <w:tc>
          <w:tcPr>
            <w:tcW w:w="1496" w:type="dxa"/>
            <w:vMerge w:val="restart"/>
            <w:vAlign w:val="center"/>
          </w:tcPr>
          <w:p>
            <w:pPr>
              <w:widowControl/>
              <w:spacing w:line="400" w:lineRule="exact"/>
              <w:jc w:val="center"/>
              <w:rPr>
                <w:rFonts w:ascii="楷体_GB2312" w:eastAsia="楷体_GB2312"/>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2520" w:type="dxa"/>
          </w:tcPr>
          <w:p>
            <w:pPr>
              <w:widowControl/>
              <w:spacing w:line="400" w:lineRule="exact"/>
              <w:jc w:val="center"/>
              <w:rPr>
                <w:rFonts w:ascii="楷体_GB2312" w:eastAsia="楷体_GB2312"/>
                <w:b/>
                <w:sz w:val="24"/>
                <w:szCs w:val="24"/>
              </w:rPr>
            </w:pPr>
            <w:r>
              <w:rPr>
                <w:rFonts w:hint="eastAsia" w:ascii="楷体_GB2312" w:eastAsia="楷体_GB2312"/>
                <w:b/>
                <w:sz w:val="24"/>
                <w:szCs w:val="24"/>
              </w:rPr>
              <w:t>每超过1km</w:t>
            </w:r>
          </w:p>
        </w:tc>
        <w:tc>
          <w:tcPr>
            <w:tcW w:w="4456" w:type="dxa"/>
          </w:tcPr>
          <w:p>
            <w:pPr>
              <w:widowControl/>
              <w:spacing w:line="400" w:lineRule="exact"/>
              <w:jc w:val="center"/>
              <w:rPr>
                <w:rFonts w:ascii="楷体_GB2312" w:eastAsia="楷体_GB2312"/>
                <w:b/>
                <w:sz w:val="24"/>
                <w:szCs w:val="24"/>
              </w:rPr>
            </w:pPr>
            <w:r>
              <w:rPr>
                <w:rFonts w:hint="eastAsia" w:ascii="楷体_GB2312" w:eastAsia="楷体_GB2312"/>
                <w:b/>
                <w:sz w:val="24"/>
                <w:szCs w:val="24"/>
              </w:rPr>
              <w:t>增加25元</w:t>
            </w:r>
          </w:p>
        </w:tc>
        <w:tc>
          <w:tcPr>
            <w:tcW w:w="1496" w:type="dxa"/>
            <w:vMerge w:val="continue"/>
          </w:tcPr>
          <w:p>
            <w:pPr>
              <w:widowControl/>
              <w:spacing w:line="400" w:lineRule="exact"/>
              <w:jc w:val="center"/>
              <w:rPr>
                <w:rFonts w:ascii="楷体_GB2312" w:eastAsia="楷体_GB2312"/>
                <w:b/>
                <w:sz w:val="24"/>
                <w:szCs w:val="24"/>
              </w:rPr>
            </w:pPr>
          </w:p>
        </w:tc>
      </w:tr>
    </w:tbl>
    <w:p>
      <w:pPr>
        <w:pStyle w:val="14"/>
        <w:shd w:val="clear" w:color="auto" w:fill="FFFFFF"/>
        <w:spacing w:beforeAutospacing="0" w:afterAutospacing="0" w:line="400" w:lineRule="exact"/>
        <w:rPr>
          <w:sz w:val="28"/>
          <w:szCs w:val="28"/>
          <w:shd w:val="clear" w:color="auto" w:fill="FFFFFF"/>
        </w:rPr>
      </w:pPr>
      <w:r>
        <w:rPr>
          <w:rFonts w:hint="eastAsia"/>
          <w:sz w:val="28"/>
          <w:szCs w:val="28"/>
          <w:shd w:val="clear" w:color="auto" w:fill="FFFFFF"/>
        </w:rPr>
        <w:t xml:space="preserve"> </w:t>
      </w:r>
    </w:p>
    <w:p>
      <w:pPr>
        <w:pStyle w:val="14"/>
        <w:shd w:val="clear" w:color="auto" w:fill="FFFFFF"/>
        <w:spacing w:beforeAutospacing="0" w:afterAutospacing="0" w:line="400" w:lineRule="exact"/>
        <w:rPr>
          <w:sz w:val="28"/>
          <w:szCs w:val="28"/>
          <w:shd w:val="clear" w:color="auto" w:fill="FFFFFF"/>
        </w:rPr>
      </w:pPr>
    </w:p>
    <w:p>
      <w:pPr>
        <w:pStyle w:val="14"/>
        <w:shd w:val="clear" w:color="auto" w:fill="FFFFFF"/>
        <w:spacing w:beforeAutospacing="0" w:afterAutospacing="0" w:line="400" w:lineRule="exact"/>
        <w:rPr>
          <w:sz w:val="28"/>
          <w:szCs w:val="28"/>
          <w:shd w:val="clear" w:color="auto" w:fill="FFFFFF"/>
        </w:rPr>
      </w:pPr>
    </w:p>
    <w:p>
      <w:pPr>
        <w:pStyle w:val="14"/>
        <w:shd w:val="clear" w:color="auto" w:fill="FFFFFF"/>
        <w:spacing w:beforeAutospacing="0" w:afterAutospacing="0" w:line="400" w:lineRule="exact"/>
        <w:rPr>
          <w:sz w:val="28"/>
          <w:szCs w:val="28"/>
          <w:shd w:val="clear" w:color="auto" w:fill="FFFFFF"/>
        </w:rPr>
      </w:pPr>
    </w:p>
    <w:p>
      <w:pPr>
        <w:pStyle w:val="14"/>
        <w:shd w:val="clear" w:color="auto" w:fill="FFFFFF"/>
        <w:spacing w:beforeAutospacing="0" w:afterAutospacing="0" w:line="400" w:lineRule="exact"/>
        <w:ind w:firstLine="480" w:firstLineChars="200"/>
        <w:rPr>
          <w:rFonts w:asciiTheme="minorEastAsia" w:hAnsiTheme="minorEastAsia" w:eastAsiaTheme="minorEastAsia"/>
          <w:color w:val="FF0000"/>
          <w:shd w:val="clear" w:color="auto" w:fill="FFFFFF"/>
        </w:rPr>
      </w:pPr>
      <w:r>
        <w:rPr>
          <w:rFonts w:hint="eastAsia" w:asciiTheme="minorEastAsia" w:hAnsiTheme="minorEastAsia" w:eastAsiaTheme="minorEastAsia"/>
          <w:shd w:val="clear" w:color="auto" w:fill="FFFFFF"/>
        </w:rPr>
        <w:t>注：中心城区是指屯溪区、黄山高新技术产业园区.</w:t>
      </w:r>
      <w:r>
        <w:rPr>
          <w:rFonts w:hint="eastAsia" w:asciiTheme="minorEastAsia" w:hAnsiTheme="minorEastAsia" w:eastAsiaTheme="minorEastAsia"/>
          <w:color w:val="FF0000"/>
          <w:szCs w:val="22"/>
          <w:highlight w:val="yellow"/>
        </w:rPr>
        <w:t>投标报价按下浮率报价，不得高于100%（不含），否则投标无效。</w:t>
      </w:r>
    </w:p>
    <w:p>
      <w:pPr>
        <w:pStyle w:val="14"/>
        <w:shd w:val="clear" w:color="auto" w:fill="FFFFFF"/>
        <w:spacing w:beforeAutospacing="0" w:afterAutospacing="0" w:line="400" w:lineRule="exact"/>
        <w:ind w:firstLine="420"/>
        <w:rPr>
          <w:shd w:val="clear" w:color="auto" w:fill="FFFFFF"/>
        </w:rPr>
      </w:pPr>
      <w:r>
        <w:rPr>
          <w:rFonts w:hint="eastAsia"/>
          <w:shd w:val="clear" w:color="auto" w:fill="FFFFFF"/>
        </w:rPr>
        <w:t>4、数量根据实际情况，以运单计量为准。</w:t>
      </w:r>
    </w:p>
    <w:p>
      <w:pPr>
        <w:pStyle w:val="14"/>
        <w:shd w:val="clear" w:color="auto" w:fill="FFFFFF"/>
        <w:spacing w:beforeAutospacing="0" w:afterAutospacing="0" w:line="400" w:lineRule="exact"/>
        <w:ind w:firstLine="420"/>
        <w:rPr>
          <w:shd w:val="clear" w:color="auto" w:fill="FFFFFF"/>
        </w:rPr>
      </w:pPr>
      <w:r>
        <w:rPr>
          <w:rFonts w:hint="eastAsia"/>
          <w:shd w:val="clear" w:color="auto" w:fill="FFFFFF"/>
        </w:rPr>
        <w:t>5、投标人需对以下情况承诺：</w:t>
      </w:r>
    </w:p>
    <w:p>
      <w:pPr>
        <w:pStyle w:val="14"/>
        <w:shd w:val="clear" w:color="auto" w:fill="FFFFFF"/>
        <w:spacing w:beforeAutospacing="0" w:afterAutospacing="0" w:line="400" w:lineRule="exact"/>
        <w:ind w:firstLine="420"/>
      </w:pPr>
      <w:r>
        <w:rPr>
          <w:rFonts w:hint="eastAsia"/>
          <w:shd w:val="clear" w:color="auto" w:fill="FFFFFF"/>
        </w:rPr>
        <w:t>（1）、</w:t>
      </w:r>
      <w:r>
        <w:rPr>
          <w:rFonts w:hint="eastAsia"/>
        </w:rPr>
        <w:t>车辆运输过程中，遇到公安、交通、市容等部门的检查及其发生相关费用，由</w:t>
      </w:r>
      <w:r>
        <w:rPr>
          <w:rFonts w:hint="eastAsia"/>
          <w:shd w:val="clear" w:color="auto" w:fill="FFFFFF"/>
        </w:rPr>
        <w:t>中标人</w:t>
      </w:r>
      <w:r>
        <w:rPr>
          <w:rFonts w:hint="eastAsia"/>
        </w:rPr>
        <w:t>自行解决和承担。</w:t>
      </w:r>
    </w:p>
    <w:p>
      <w:pPr>
        <w:pStyle w:val="14"/>
        <w:shd w:val="clear" w:color="auto" w:fill="FFFFFF"/>
        <w:spacing w:beforeAutospacing="0" w:afterAutospacing="0" w:line="400" w:lineRule="exact"/>
        <w:ind w:left="420"/>
      </w:pPr>
      <w:r>
        <w:rPr>
          <w:rFonts w:hint="eastAsia"/>
        </w:rPr>
        <w:t>（2）、车辆自身安全及运输作业过程中应杜绝事故，安全运输事项由</w:t>
      </w:r>
      <w:r>
        <w:rPr>
          <w:rFonts w:hint="eastAsia"/>
          <w:shd w:val="clear" w:color="auto" w:fill="FFFFFF"/>
        </w:rPr>
        <w:t>中标人</w:t>
      </w:r>
      <w:r>
        <w:rPr>
          <w:rFonts w:hint="eastAsia"/>
        </w:rPr>
        <w:t>负责。</w:t>
      </w:r>
    </w:p>
    <w:p>
      <w:pPr>
        <w:pStyle w:val="14"/>
        <w:shd w:val="clear" w:color="auto" w:fill="FFFFFF"/>
        <w:spacing w:beforeAutospacing="0" w:afterAutospacing="0" w:line="400" w:lineRule="exact"/>
        <w:ind w:firstLine="420"/>
      </w:pPr>
      <w:r>
        <w:rPr>
          <w:rFonts w:hint="eastAsia"/>
          <w:shd w:val="clear" w:color="auto" w:fill="FFFFFF"/>
        </w:rPr>
        <w:t>（3）、中标人驾驶员不得酒后驾车、带病驾车。如果发生交通事故一切责任由中标人承担，招标人不任何负责。</w:t>
      </w:r>
    </w:p>
    <w:p>
      <w:pPr>
        <w:pStyle w:val="14"/>
        <w:shd w:val="clear" w:color="auto" w:fill="FFFFFF"/>
        <w:spacing w:beforeAutospacing="0" w:afterAutospacing="0" w:line="400" w:lineRule="exact"/>
        <w:ind w:firstLine="420"/>
        <w:rPr>
          <w:shd w:val="clear" w:color="auto" w:fill="FFFFFF"/>
        </w:rPr>
      </w:pPr>
      <w:r>
        <w:rPr>
          <w:rFonts w:hint="eastAsia"/>
          <w:shd w:val="clear" w:color="auto" w:fill="FFFFFF"/>
        </w:rPr>
        <w:t>（4）、招标人提前通知中标人用车数量、工作时间，运力必须满足招标人的要求，如满足不了影响工程进度发生一次，扣中标人500元。</w:t>
      </w:r>
    </w:p>
    <w:p>
      <w:pPr>
        <w:pStyle w:val="12"/>
        <w:spacing w:before="0" w:afterLines="50"/>
        <w:jc w:val="left"/>
        <w:rPr>
          <w:rStyle w:val="24"/>
          <w:rFonts w:cs="宋体"/>
          <w:sz w:val="24"/>
          <w:szCs w:val="24"/>
        </w:rPr>
      </w:pPr>
    </w:p>
    <w:p/>
    <w:p>
      <w:pPr>
        <w:pStyle w:val="2"/>
        <w:ind w:left="0" w:firstLine="0"/>
      </w:pPr>
    </w:p>
    <w:p>
      <w:pPr>
        <w:pStyle w:val="12"/>
        <w:spacing w:before="0" w:afterLines="50"/>
        <w:jc w:val="left"/>
        <w:rPr>
          <w:rFonts w:ascii="楷体_GB2312" w:hAnsi="Calibri" w:eastAsia="楷体_GB2312" w:cs="楷体_GB2312"/>
          <w:b w:val="0"/>
          <w:bCs w:val="0"/>
          <w:kern w:val="2"/>
          <w:sz w:val="32"/>
        </w:rPr>
      </w:pPr>
    </w:p>
    <w:p>
      <w:pPr>
        <w:pStyle w:val="12"/>
        <w:spacing w:before="0" w:afterLines="50"/>
        <w:jc w:val="left"/>
        <w:rPr>
          <w:rStyle w:val="24"/>
          <w:rFonts w:cs="宋体"/>
          <w:sz w:val="24"/>
          <w:szCs w:val="24"/>
        </w:rPr>
      </w:pPr>
      <w:r>
        <w:rPr>
          <w:rStyle w:val="24"/>
          <w:rFonts w:hint="eastAsia" w:cs="宋体"/>
          <w:sz w:val="24"/>
          <w:szCs w:val="24"/>
        </w:rPr>
        <w:t>二、商务要求</w:t>
      </w:r>
      <w:bookmarkEnd w:id="55"/>
    </w:p>
    <w:tbl>
      <w:tblPr>
        <w:tblStyle w:val="16"/>
        <w:tblW w:w="952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7"/>
        <w:gridCol w:w="1287"/>
        <w:gridCol w:w="74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jc w:val="center"/>
        </w:trPr>
        <w:tc>
          <w:tcPr>
            <w:tcW w:w="807" w:type="dxa"/>
            <w:vAlign w:val="center"/>
          </w:tcPr>
          <w:p>
            <w:pPr>
              <w:rPr>
                <w:rFonts w:ascii="宋体" w:cs="宋体"/>
                <w:b/>
                <w:bCs/>
                <w:szCs w:val="21"/>
              </w:rPr>
            </w:pPr>
            <w:r>
              <w:rPr>
                <w:rFonts w:hint="eastAsia" w:ascii="宋体" w:hAnsi="宋体" w:cs="宋体"/>
                <w:b/>
                <w:bCs/>
                <w:szCs w:val="21"/>
              </w:rPr>
              <w:t>序号</w:t>
            </w:r>
          </w:p>
        </w:tc>
        <w:tc>
          <w:tcPr>
            <w:tcW w:w="1287" w:type="dxa"/>
            <w:vAlign w:val="center"/>
          </w:tcPr>
          <w:p>
            <w:pPr>
              <w:ind w:firstLine="211" w:firstLineChars="100"/>
              <w:rPr>
                <w:rFonts w:ascii="宋体" w:cs="宋体"/>
                <w:b/>
                <w:bCs/>
                <w:szCs w:val="21"/>
              </w:rPr>
            </w:pPr>
            <w:r>
              <w:rPr>
                <w:rFonts w:hint="eastAsia" w:ascii="宋体" w:hAnsi="宋体" w:cs="宋体"/>
                <w:b/>
                <w:bCs/>
                <w:szCs w:val="21"/>
              </w:rPr>
              <w:t>内容</w:t>
            </w:r>
          </w:p>
        </w:tc>
        <w:tc>
          <w:tcPr>
            <w:tcW w:w="7427" w:type="dxa"/>
            <w:vAlign w:val="center"/>
          </w:tcPr>
          <w:p>
            <w:pPr>
              <w:ind w:firstLine="2673" w:firstLineChars="1268"/>
              <w:rPr>
                <w:rFonts w:ascii="宋体" w:cs="宋体"/>
                <w:b/>
                <w:bCs/>
                <w:szCs w:val="21"/>
              </w:rPr>
            </w:pPr>
            <w:r>
              <w:rPr>
                <w:rFonts w:hint="eastAsia" w:ascii="宋体" w:hAnsi="宋体" w:cs="宋体"/>
                <w:b/>
                <w:bCs/>
                <w:szCs w:val="21"/>
              </w:rPr>
              <w:t>要</w:t>
            </w:r>
            <w:r>
              <w:rPr>
                <w:rFonts w:ascii="宋体" w:hAnsi="宋体" w:cs="宋体"/>
                <w:b/>
                <w:bCs/>
                <w:szCs w:val="21"/>
              </w:rPr>
              <w:t xml:space="preserve">   </w:t>
            </w:r>
            <w:r>
              <w:rPr>
                <w:rFonts w:hint="eastAsia" w:ascii="宋体" w:hAnsi="宋体" w:cs="宋体"/>
                <w:b/>
                <w:bCs/>
                <w:szCs w:val="21"/>
              </w:rPr>
              <w:t>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2" w:hRule="atLeast"/>
          <w:jc w:val="center"/>
        </w:trPr>
        <w:tc>
          <w:tcPr>
            <w:tcW w:w="807" w:type="dxa"/>
            <w:vAlign w:val="center"/>
          </w:tcPr>
          <w:p>
            <w:pPr>
              <w:spacing w:line="480" w:lineRule="exact"/>
              <w:jc w:val="center"/>
              <w:rPr>
                <w:rFonts w:ascii="宋体" w:cs="宋体"/>
                <w:b/>
                <w:bCs/>
                <w:szCs w:val="21"/>
              </w:rPr>
            </w:pPr>
            <w:r>
              <w:rPr>
                <w:rFonts w:hint="eastAsia" w:ascii="宋体" w:hAnsi="宋体" w:cs="宋体"/>
                <w:b/>
                <w:bCs/>
                <w:szCs w:val="21"/>
              </w:rPr>
              <w:t>1</w:t>
            </w:r>
          </w:p>
        </w:tc>
        <w:tc>
          <w:tcPr>
            <w:tcW w:w="1287" w:type="dxa"/>
            <w:vAlign w:val="center"/>
          </w:tcPr>
          <w:p>
            <w:pPr>
              <w:spacing w:line="480" w:lineRule="exact"/>
              <w:jc w:val="center"/>
              <w:rPr>
                <w:rFonts w:ascii="宋体" w:cs="宋体"/>
                <w:b/>
                <w:bCs/>
                <w:szCs w:val="21"/>
              </w:rPr>
            </w:pPr>
            <w:r>
              <w:rPr>
                <w:rFonts w:hint="eastAsia" w:ascii="宋体" w:hAnsi="宋体" w:cs="宋体"/>
                <w:b/>
                <w:bCs/>
                <w:szCs w:val="21"/>
              </w:rPr>
              <w:t>运输工期</w:t>
            </w:r>
          </w:p>
        </w:tc>
        <w:tc>
          <w:tcPr>
            <w:tcW w:w="7427" w:type="dxa"/>
            <w:vAlign w:val="center"/>
          </w:tcPr>
          <w:p>
            <w:pPr>
              <w:widowControl/>
              <w:spacing w:line="480" w:lineRule="exact"/>
              <w:jc w:val="left"/>
              <w:rPr>
                <w:rFonts w:ascii="宋体" w:hAnsi="宋体" w:cs="宋体"/>
                <w:color w:val="000000"/>
                <w:kern w:val="0"/>
                <w:szCs w:val="21"/>
              </w:rPr>
            </w:pPr>
            <w:r>
              <w:rPr>
                <w:rFonts w:hint="eastAsia" w:ascii="宋体" w:hAnsi="宋体" w:cs="宋体"/>
                <w:sz w:val="24"/>
                <w:szCs w:val="24"/>
                <w:shd w:val="clear" w:color="auto" w:fill="FFFFFF"/>
              </w:rPr>
              <w:t>暂定一年（</w:t>
            </w:r>
            <w:r>
              <w:rPr>
                <w:rFonts w:hint="eastAsia" w:ascii="宋体" w:hAnsi="宋体" w:cs="宋体"/>
                <w:color w:val="FF0000"/>
                <w:sz w:val="24"/>
                <w:szCs w:val="24"/>
              </w:rPr>
              <w:t>合同签订时间到</w:t>
            </w:r>
            <w:r>
              <w:rPr>
                <w:rFonts w:hint="eastAsia" w:ascii="宋体" w:hAnsi="宋体" w:cs="宋体"/>
                <w:sz w:val="24"/>
                <w:szCs w:val="24"/>
                <w:shd w:val="clear" w:color="auto" w:fill="FFFFFF"/>
              </w:rPr>
              <w:t>2020.12.31）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9" w:hRule="atLeast"/>
          <w:jc w:val="center"/>
        </w:trPr>
        <w:tc>
          <w:tcPr>
            <w:tcW w:w="807" w:type="dxa"/>
            <w:vAlign w:val="center"/>
          </w:tcPr>
          <w:p>
            <w:pPr>
              <w:spacing w:line="480" w:lineRule="exact"/>
              <w:jc w:val="center"/>
              <w:rPr>
                <w:rFonts w:ascii="宋体" w:hAnsi="宋体" w:cs="宋体"/>
                <w:b/>
                <w:bCs/>
                <w:szCs w:val="21"/>
              </w:rPr>
            </w:pPr>
            <w:r>
              <w:rPr>
                <w:rFonts w:hint="eastAsia" w:ascii="宋体" w:hAnsi="宋体" w:cs="宋体"/>
                <w:b/>
                <w:bCs/>
                <w:szCs w:val="21"/>
              </w:rPr>
              <w:t>2</w:t>
            </w:r>
          </w:p>
        </w:tc>
        <w:tc>
          <w:tcPr>
            <w:tcW w:w="1287" w:type="dxa"/>
            <w:vAlign w:val="center"/>
          </w:tcPr>
          <w:p>
            <w:pPr>
              <w:spacing w:line="480" w:lineRule="exact"/>
              <w:jc w:val="center"/>
              <w:rPr>
                <w:rFonts w:ascii="宋体" w:hAnsi="宋体" w:cs="宋体"/>
                <w:b/>
                <w:bCs/>
                <w:szCs w:val="21"/>
              </w:rPr>
            </w:pPr>
            <w:r>
              <w:rPr>
                <w:rFonts w:hint="eastAsia" w:ascii="宋体" w:hAnsi="宋体" w:cs="宋体"/>
                <w:b/>
                <w:bCs/>
                <w:szCs w:val="21"/>
              </w:rPr>
              <w:t>运输车型</w:t>
            </w:r>
          </w:p>
        </w:tc>
        <w:tc>
          <w:tcPr>
            <w:tcW w:w="7427" w:type="dxa"/>
            <w:vAlign w:val="center"/>
          </w:tcPr>
          <w:p>
            <w:pPr>
              <w:widowControl/>
              <w:spacing w:line="480" w:lineRule="exact"/>
              <w:jc w:val="left"/>
              <w:rPr>
                <w:rFonts w:ascii="宋体" w:hAnsi="宋体" w:cs="宋体"/>
                <w:sz w:val="24"/>
                <w:szCs w:val="24"/>
                <w:shd w:val="clear" w:color="auto" w:fill="FFFFFF"/>
              </w:rPr>
            </w:pPr>
            <w:r>
              <w:rPr>
                <w:rFonts w:hint="eastAsia" w:ascii="宋体" w:hAnsi="宋体" w:cs="宋体"/>
                <w:sz w:val="24"/>
                <w:szCs w:val="24"/>
                <w:shd w:val="clear" w:color="auto" w:fill="FFFFFF"/>
              </w:rPr>
              <w:t>大型平板车</w:t>
            </w:r>
            <w:r>
              <w:rPr>
                <w:rFonts w:hint="eastAsia" w:ascii="宋体" w:hAnsi="宋体" w:cs="宋体"/>
                <w:sz w:val="24"/>
                <w:szCs w:val="24"/>
              </w:rPr>
              <w:t>，能运载大型摊铺机、挖掘机等机械设备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6" w:hRule="atLeast"/>
          <w:jc w:val="center"/>
        </w:trPr>
        <w:tc>
          <w:tcPr>
            <w:tcW w:w="807" w:type="dxa"/>
            <w:vAlign w:val="center"/>
          </w:tcPr>
          <w:p>
            <w:pPr>
              <w:spacing w:line="480" w:lineRule="exact"/>
              <w:jc w:val="center"/>
              <w:rPr>
                <w:rFonts w:ascii="宋体" w:cs="宋体"/>
                <w:b/>
                <w:bCs/>
                <w:szCs w:val="21"/>
              </w:rPr>
            </w:pPr>
            <w:r>
              <w:rPr>
                <w:rFonts w:ascii="宋体" w:hAnsi="宋体" w:cs="宋体"/>
                <w:b/>
                <w:bCs/>
                <w:szCs w:val="21"/>
              </w:rPr>
              <w:t>3</w:t>
            </w:r>
          </w:p>
        </w:tc>
        <w:tc>
          <w:tcPr>
            <w:tcW w:w="1287" w:type="dxa"/>
            <w:vAlign w:val="center"/>
          </w:tcPr>
          <w:p>
            <w:pPr>
              <w:spacing w:line="480" w:lineRule="exact"/>
              <w:jc w:val="center"/>
              <w:rPr>
                <w:rFonts w:ascii="宋体" w:hAnsi="宋体" w:cs="宋体"/>
                <w:b/>
                <w:bCs/>
                <w:szCs w:val="21"/>
              </w:rPr>
            </w:pPr>
            <w:r>
              <w:rPr>
                <w:rFonts w:hint="eastAsia" w:ascii="宋体" w:hAnsi="宋体" w:cs="宋体"/>
                <w:b/>
                <w:bCs/>
                <w:szCs w:val="21"/>
              </w:rPr>
              <w:t>运输地点</w:t>
            </w:r>
          </w:p>
          <w:p>
            <w:pPr>
              <w:spacing w:line="480" w:lineRule="exact"/>
              <w:jc w:val="center"/>
              <w:rPr>
                <w:rFonts w:ascii="宋体" w:hAnsi="宋体" w:cs="宋体"/>
                <w:b/>
                <w:bCs/>
                <w:szCs w:val="21"/>
              </w:rPr>
            </w:pPr>
            <w:r>
              <w:rPr>
                <w:rFonts w:hint="eastAsia" w:ascii="宋体" w:hAnsi="宋体" w:cs="宋体"/>
                <w:b/>
                <w:bCs/>
                <w:szCs w:val="21"/>
              </w:rPr>
              <w:t>运输线路</w:t>
            </w:r>
          </w:p>
        </w:tc>
        <w:tc>
          <w:tcPr>
            <w:tcW w:w="7427" w:type="dxa"/>
            <w:vAlign w:val="center"/>
          </w:tcPr>
          <w:p>
            <w:pPr>
              <w:widowControl/>
              <w:spacing w:line="480" w:lineRule="exact"/>
              <w:jc w:val="left"/>
              <w:rPr>
                <w:rFonts w:ascii="宋体" w:hAnsi="宋体" w:cs="宋体"/>
                <w:sz w:val="24"/>
                <w:szCs w:val="24"/>
                <w:shd w:val="clear" w:color="auto" w:fill="FFFFFF"/>
              </w:rPr>
            </w:pPr>
            <w:r>
              <w:rPr>
                <w:rFonts w:hint="eastAsia" w:ascii="宋体" w:hAnsi="宋体" w:cs="宋体"/>
                <w:sz w:val="24"/>
                <w:szCs w:val="24"/>
                <w:shd w:val="clear" w:color="auto" w:fill="FFFFFF"/>
              </w:rPr>
              <w:t>由甲方指定装载点和卸载点，运输路线根据实际情况协商制定；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2" w:hRule="atLeast"/>
          <w:jc w:val="center"/>
        </w:trPr>
        <w:tc>
          <w:tcPr>
            <w:tcW w:w="807" w:type="dxa"/>
            <w:vAlign w:val="center"/>
          </w:tcPr>
          <w:p>
            <w:pPr>
              <w:spacing w:line="480" w:lineRule="exact"/>
              <w:rPr>
                <w:rFonts w:ascii="宋体" w:cs="宋体"/>
                <w:b/>
                <w:bCs/>
                <w:szCs w:val="21"/>
              </w:rPr>
            </w:pPr>
            <w:r>
              <w:rPr>
                <w:rFonts w:hint="eastAsia" w:ascii="宋体" w:hAnsi="宋体" w:cs="宋体"/>
                <w:b/>
                <w:bCs/>
                <w:szCs w:val="21"/>
              </w:rPr>
              <w:t>4</w:t>
            </w:r>
          </w:p>
        </w:tc>
        <w:tc>
          <w:tcPr>
            <w:tcW w:w="1287" w:type="dxa"/>
            <w:vAlign w:val="center"/>
          </w:tcPr>
          <w:p>
            <w:pPr>
              <w:spacing w:line="480" w:lineRule="exact"/>
              <w:rPr>
                <w:rFonts w:ascii="宋体" w:cs="宋体"/>
                <w:b/>
                <w:bCs/>
                <w:szCs w:val="21"/>
              </w:rPr>
            </w:pPr>
            <w:r>
              <w:rPr>
                <w:rFonts w:hint="eastAsia" w:ascii="宋体" w:hAnsi="宋体" w:cs="宋体"/>
                <w:b/>
                <w:bCs/>
                <w:szCs w:val="21"/>
              </w:rPr>
              <w:t>验收</w:t>
            </w:r>
          </w:p>
        </w:tc>
        <w:tc>
          <w:tcPr>
            <w:tcW w:w="7427" w:type="dxa"/>
            <w:vAlign w:val="center"/>
          </w:tcPr>
          <w:p>
            <w:pPr>
              <w:widowControl/>
              <w:spacing w:line="480" w:lineRule="exact"/>
              <w:rPr>
                <w:rFonts w:ascii="宋体" w:hAnsi="宋体" w:cs="宋体"/>
                <w:sz w:val="24"/>
                <w:szCs w:val="24"/>
                <w:shd w:val="clear" w:color="auto" w:fill="FFFFFF"/>
              </w:rPr>
            </w:pPr>
            <w:r>
              <w:rPr>
                <w:rFonts w:hint="eastAsia" w:ascii="宋体" w:hAnsi="宋体" w:cs="宋体"/>
                <w:sz w:val="24"/>
                <w:szCs w:val="24"/>
                <w:shd w:val="clear" w:color="auto" w:fill="FFFFFF"/>
              </w:rPr>
              <w:t>供货方按采购人要求将设备送到采购人指定位置后，由采购人现场管理人员负责验收。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4" w:hRule="atLeast"/>
          <w:jc w:val="center"/>
        </w:trPr>
        <w:tc>
          <w:tcPr>
            <w:tcW w:w="807" w:type="dxa"/>
            <w:vAlign w:val="center"/>
          </w:tcPr>
          <w:p>
            <w:pPr>
              <w:spacing w:line="480" w:lineRule="exact"/>
              <w:jc w:val="center"/>
              <w:rPr>
                <w:rFonts w:ascii="宋体" w:cs="宋体"/>
                <w:b/>
                <w:bCs/>
                <w:szCs w:val="21"/>
              </w:rPr>
            </w:pPr>
            <w:r>
              <w:rPr>
                <w:rFonts w:hint="eastAsia" w:ascii="宋体" w:hAnsi="宋体" w:cs="宋体"/>
                <w:b/>
                <w:bCs/>
                <w:szCs w:val="21"/>
              </w:rPr>
              <w:t>5</w:t>
            </w:r>
          </w:p>
        </w:tc>
        <w:tc>
          <w:tcPr>
            <w:tcW w:w="1287" w:type="dxa"/>
            <w:vAlign w:val="center"/>
          </w:tcPr>
          <w:p>
            <w:pPr>
              <w:spacing w:line="480" w:lineRule="exact"/>
              <w:jc w:val="center"/>
              <w:rPr>
                <w:rFonts w:ascii="宋体" w:cs="宋体"/>
                <w:b/>
                <w:bCs/>
                <w:szCs w:val="21"/>
              </w:rPr>
            </w:pPr>
            <w:r>
              <w:rPr>
                <w:rFonts w:hint="eastAsia" w:ascii="宋体" w:hAnsi="宋体" w:cs="宋体"/>
                <w:b/>
                <w:bCs/>
                <w:szCs w:val="21"/>
              </w:rPr>
              <w:t>付款</w:t>
            </w:r>
          </w:p>
        </w:tc>
        <w:tc>
          <w:tcPr>
            <w:tcW w:w="7427" w:type="dxa"/>
            <w:vAlign w:val="center"/>
          </w:tcPr>
          <w:p>
            <w:pPr>
              <w:spacing w:line="480" w:lineRule="exact"/>
              <w:rPr>
                <w:color w:val="000000"/>
                <w:szCs w:val="21"/>
              </w:rPr>
            </w:pPr>
            <w:r>
              <w:rPr>
                <w:rFonts w:hint="eastAsia" w:ascii="宋体" w:hAnsi="宋体" w:cs="宋体"/>
                <w:b/>
                <w:bCs/>
                <w:color w:val="000000"/>
                <w:szCs w:val="21"/>
              </w:rPr>
              <w:t>付款人：</w:t>
            </w:r>
            <w:r>
              <w:rPr>
                <w:rFonts w:hint="eastAsia" w:ascii="宋体" w:hAnsi="宋体"/>
                <w:b/>
                <w:bCs/>
                <w:color w:val="000000"/>
              </w:rPr>
              <w:t>黄山市市政园林有限公司</w:t>
            </w:r>
          </w:p>
          <w:p>
            <w:pPr>
              <w:widowControl/>
              <w:spacing w:line="480" w:lineRule="exact"/>
              <w:jc w:val="left"/>
              <w:rPr>
                <w:rFonts w:ascii="宋体" w:hAnsi="宋体"/>
                <w:b/>
                <w:bCs/>
                <w:color w:val="000000"/>
              </w:rPr>
            </w:pPr>
            <w:r>
              <w:rPr>
                <w:rFonts w:hint="eastAsia" w:ascii="宋体" w:hAnsi="宋体" w:cs="宋体"/>
                <w:b/>
                <w:bCs/>
                <w:color w:val="000000"/>
                <w:szCs w:val="21"/>
              </w:rPr>
              <w:t>付款方式：</w:t>
            </w:r>
            <w:r>
              <w:rPr>
                <w:rFonts w:hint="eastAsia" w:ascii="宋体" w:hAnsi="宋体"/>
                <w:b/>
                <w:bCs/>
                <w:color w:val="000000"/>
              </w:rPr>
              <w:t>每半年按实结算一次（以双方签字的派车单为准），独立法人开具增值税专用发票、自然人开具增值税普通发票。</w:t>
            </w:r>
          </w:p>
          <w:p>
            <w:pPr>
              <w:widowControl/>
              <w:spacing w:line="480" w:lineRule="exact"/>
              <w:jc w:val="left"/>
              <w:rPr>
                <w:rFonts w:ascii="宋体" w:hAnsi="宋体" w:cs="宋体"/>
                <w:color w:val="000000"/>
                <w:kern w:val="0"/>
                <w:szCs w:val="21"/>
              </w:rPr>
            </w:pPr>
            <w:r>
              <w:rPr>
                <w:rFonts w:hint="eastAsia" w:ascii="宋体" w:hAnsi="宋体" w:cs="宋体"/>
                <w:b/>
                <w:bCs/>
                <w:color w:val="000000"/>
                <w:szCs w:val="21"/>
              </w:rPr>
              <w:t xml:space="preserve">       </w:t>
            </w:r>
          </w:p>
        </w:tc>
      </w:tr>
    </w:tbl>
    <w:p>
      <w:pPr>
        <w:pStyle w:val="36"/>
        <w:jc w:val="both"/>
        <w:rPr>
          <w:rStyle w:val="24"/>
        </w:rPr>
      </w:pPr>
      <w:bookmarkStart w:id="57" w:name="_Toc512687439"/>
    </w:p>
    <w:p>
      <w:pPr>
        <w:pStyle w:val="36"/>
        <w:jc w:val="both"/>
        <w:rPr>
          <w:rStyle w:val="24"/>
        </w:rPr>
      </w:pPr>
    </w:p>
    <w:p>
      <w:pPr>
        <w:pStyle w:val="36"/>
        <w:jc w:val="both"/>
        <w:rPr>
          <w:rStyle w:val="24"/>
        </w:rPr>
      </w:pPr>
    </w:p>
    <w:p>
      <w:pPr>
        <w:pStyle w:val="36"/>
        <w:jc w:val="both"/>
        <w:rPr>
          <w:rStyle w:val="24"/>
        </w:rPr>
      </w:pPr>
    </w:p>
    <w:p>
      <w:pPr>
        <w:pStyle w:val="37"/>
        <w:ind w:firstLine="420"/>
      </w:pPr>
    </w:p>
    <w:p>
      <w:pPr>
        <w:pStyle w:val="36"/>
        <w:jc w:val="both"/>
        <w:rPr>
          <w:rStyle w:val="24"/>
        </w:rPr>
      </w:pPr>
    </w:p>
    <w:p>
      <w:pPr>
        <w:pStyle w:val="36"/>
        <w:jc w:val="center"/>
        <w:rPr>
          <w:rStyle w:val="24"/>
        </w:rPr>
      </w:pPr>
      <w:r>
        <w:rPr>
          <w:rStyle w:val="24"/>
          <w:rFonts w:hint="eastAsia"/>
        </w:rPr>
        <w:t>第四章</w:t>
      </w:r>
      <w:r>
        <w:rPr>
          <w:rStyle w:val="24"/>
        </w:rPr>
        <w:t xml:space="preserve">  </w:t>
      </w:r>
      <w:r>
        <w:rPr>
          <w:rStyle w:val="24"/>
          <w:rFonts w:hint="eastAsia"/>
        </w:rPr>
        <w:t>评审办法</w:t>
      </w:r>
      <w:bookmarkEnd w:id="56"/>
      <w:bookmarkEnd w:id="57"/>
    </w:p>
    <w:p>
      <w:pPr>
        <w:pStyle w:val="12"/>
      </w:pPr>
      <w:bookmarkStart w:id="58" w:name="_Toc512687440"/>
      <w:r>
        <w:rPr>
          <w:rFonts w:hint="eastAsia"/>
        </w:rPr>
        <w:t>一、</w:t>
      </w:r>
      <w:r>
        <w:t xml:space="preserve"> </w:t>
      </w:r>
      <w:r>
        <w:rPr>
          <w:rFonts w:hint="eastAsia"/>
        </w:rPr>
        <w:t>评标原则</w:t>
      </w:r>
      <w:bookmarkEnd w:id="58"/>
    </w:p>
    <w:p>
      <w:pPr>
        <w:pStyle w:val="35"/>
        <w:spacing w:line="500" w:lineRule="exact"/>
        <w:ind w:firstLine="420"/>
        <w:rPr>
          <w:rFonts w:ascii="宋体"/>
        </w:rPr>
      </w:pPr>
      <w:r>
        <w:rPr>
          <w:rFonts w:hint="eastAsia" w:ascii="宋体" w:hAnsi="宋体"/>
        </w:rPr>
        <w:t>评标活动遵循公平、公正、科学和择优的原则。</w:t>
      </w:r>
    </w:p>
    <w:p>
      <w:pPr>
        <w:pStyle w:val="12"/>
      </w:pPr>
      <w:bookmarkStart w:id="59" w:name="_Toc512687441"/>
      <w:r>
        <w:rPr>
          <w:rFonts w:hint="eastAsia"/>
        </w:rPr>
        <w:t>二、评审办法</w:t>
      </w:r>
      <w:bookmarkEnd w:id="59"/>
    </w:p>
    <w:p>
      <w:pPr>
        <w:spacing w:line="420" w:lineRule="exact"/>
        <w:ind w:firstLine="420" w:firstLineChars="200"/>
        <w:rPr>
          <w:rFonts w:ascii="宋体" w:hAnsi="宋体" w:cs="宋体"/>
          <w:szCs w:val="21"/>
        </w:rPr>
      </w:pPr>
      <w:r>
        <w:rPr>
          <w:rFonts w:ascii="宋体" w:hAnsi="宋体" w:cs="宋体"/>
          <w:szCs w:val="21"/>
        </w:rPr>
        <w:t>1、在质量和服务均能满足招标文件实质性响应要求的前提下，招标人将以提出：最低报价</w:t>
      </w:r>
      <w:r>
        <w:rPr>
          <w:rFonts w:hint="eastAsia" w:ascii="宋体" w:hAnsi="宋体" w:cs="宋体"/>
          <w:szCs w:val="21"/>
        </w:rPr>
        <w:t>(</w:t>
      </w:r>
      <w:r>
        <w:rPr>
          <w:rFonts w:hint="eastAsia" w:ascii="宋体" w:hAnsi="宋体" w:cs="宋体"/>
          <w:color w:val="FF0000"/>
          <w:szCs w:val="21"/>
        </w:rPr>
        <w:t>税后价</w:t>
      </w:r>
      <w:r>
        <w:rPr>
          <w:rFonts w:hint="eastAsia" w:ascii="宋体" w:hAnsi="宋体" w:cs="宋体"/>
          <w:szCs w:val="21"/>
        </w:rPr>
        <w:t>)</w:t>
      </w:r>
      <w:r>
        <w:rPr>
          <w:rFonts w:ascii="宋体" w:hAnsi="宋体" w:cs="宋体"/>
          <w:szCs w:val="21"/>
        </w:rPr>
        <w:t>投标人为第一中标候选人。该投标人的报价即为成交的合同价。当有两个或两个以上供应商报价相同且为最低报价时，现场采取二次报价的方式即最低报价的供应商均可再次进行报价来确定中标候选人。</w:t>
      </w:r>
    </w:p>
    <w:p>
      <w:pPr>
        <w:spacing w:line="420" w:lineRule="exact"/>
        <w:ind w:firstLine="420" w:firstLineChars="200"/>
        <w:rPr>
          <w:szCs w:val="21"/>
        </w:rPr>
      </w:pPr>
      <w:r>
        <w:rPr>
          <w:rFonts w:hint="eastAsia"/>
          <w:szCs w:val="21"/>
        </w:rPr>
        <w:t>2、第一中标候选人放弃中标或因不可抗力提出不能履行合同，可以确定次低报价的投标人（排名第二）作为中标候选人。</w:t>
      </w:r>
    </w:p>
    <w:p>
      <w:pPr>
        <w:pStyle w:val="12"/>
      </w:pPr>
      <w:bookmarkStart w:id="60" w:name="_Toc512687442"/>
      <w:r>
        <w:rPr>
          <w:rFonts w:hint="eastAsia"/>
        </w:rPr>
        <w:t>三、</w:t>
      </w:r>
      <w:r>
        <w:t xml:space="preserve"> </w:t>
      </w:r>
      <w:r>
        <w:rPr>
          <w:rFonts w:hint="eastAsia"/>
        </w:rPr>
        <w:t>评审程序</w:t>
      </w:r>
      <w:bookmarkEnd w:id="60"/>
    </w:p>
    <w:p>
      <w:pPr>
        <w:spacing w:line="500" w:lineRule="exact"/>
        <w:ind w:firstLine="420" w:firstLineChars="200"/>
        <w:rPr>
          <w:rFonts w:ascii="宋体" w:cs="Arial"/>
          <w:szCs w:val="21"/>
        </w:rPr>
      </w:pPr>
      <w:r>
        <w:rPr>
          <w:rFonts w:ascii="宋体" w:hAnsi="宋体" w:cs="Arial"/>
          <w:szCs w:val="21"/>
        </w:rPr>
        <w:t>3.1</w:t>
      </w:r>
      <w:r>
        <w:rPr>
          <w:rFonts w:hint="eastAsia" w:ascii="宋体" w:hAnsi="宋体" w:cs="Arial"/>
          <w:szCs w:val="21"/>
        </w:rPr>
        <w:t>评审程序包括询价响应文件符合性评审和推荐成交候选人名单两个步骤。</w:t>
      </w:r>
    </w:p>
    <w:p>
      <w:pPr>
        <w:spacing w:line="600" w:lineRule="exact"/>
        <w:ind w:firstLine="420" w:firstLineChars="200"/>
        <w:rPr>
          <w:rFonts w:ascii="宋体" w:cs="Arial"/>
          <w:szCs w:val="21"/>
        </w:rPr>
      </w:pPr>
      <w:r>
        <w:rPr>
          <w:rFonts w:ascii="宋体" w:hAnsi="宋体" w:cs="Arial"/>
          <w:szCs w:val="21"/>
        </w:rPr>
        <w:t>3.1.1</w:t>
      </w:r>
      <w:r>
        <w:rPr>
          <w:rFonts w:hint="eastAsia" w:ascii="宋体" w:hAnsi="宋体" w:cs="Arial"/>
          <w:szCs w:val="21"/>
        </w:rPr>
        <w:t>具体采购需求内如有参考品牌，仅作为说明没有限制性。</w:t>
      </w:r>
    </w:p>
    <w:p>
      <w:pPr>
        <w:spacing w:line="600" w:lineRule="exact"/>
        <w:ind w:firstLine="420" w:firstLineChars="200"/>
        <w:rPr>
          <w:rFonts w:ascii="宋体" w:cs="Arial"/>
          <w:szCs w:val="21"/>
        </w:rPr>
      </w:pPr>
      <w:r>
        <w:rPr>
          <w:rFonts w:ascii="宋体" w:hAnsi="宋体" w:cs="Arial"/>
          <w:szCs w:val="21"/>
        </w:rPr>
        <w:t>3.1.2</w:t>
      </w:r>
      <w:r>
        <w:rPr>
          <w:rFonts w:hint="eastAsia" w:ascii="宋体" w:hAnsi="宋体" w:cs="Arial"/>
          <w:szCs w:val="21"/>
        </w:rPr>
        <w:t>被询价供应商若采用与具体采购需求不一致的参数或内容，应优于或相当于具体采购需求中的标准。</w:t>
      </w:r>
    </w:p>
    <w:p>
      <w:pPr>
        <w:spacing w:line="600" w:lineRule="exact"/>
        <w:ind w:firstLine="420" w:firstLineChars="200"/>
        <w:rPr>
          <w:rFonts w:ascii="宋体" w:cs="Arial"/>
          <w:szCs w:val="21"/>
        </w:rPr>
      </w:pPr>
      <w:r>
        <w:rPr>
          <w:rFonts w:ascii="宋体" w:hAnsi="宋体" w:cs="Arial"/>
          <w:szCs w:val="21"/>
        </w:rPr>
        <w:t>3.1.3</w:t>
      </w:r>
      <w:r>
        <w:rPr>
          <w:rFonts w:hint="eastAsia" w:ascii="宋体" w:hAnsi="宋体" w:cs="Arial"/>
          <w:szCs w:val="21"/>
        </w:rPr>
        <w:t>供应商缺项、漏项报价的，</w:t>
      </w:r>
      <w:r>
        <w:rPr>
          <w:rFonts w:hint="eastAsia" w:ascii="宋体" w:hAnsi="宋体" w:cs="Arial"/>
          <w:b/>
          <w:szCs w:val="21"/>
        </w:rPr>
        <w:t>按无效标处理</w:t>
      </w:r>
      <w:r>
        <w:rPr>
          <w:rFonts w:hint="eastAsia" w:ascii="宋体" w:hAnsi="宋体" w:cs="Arial"/>
          <w:szCs w:val="21"/>
        </w:rPr>
        <w:t>。供应商询价响应文件中需注明拟提供的货物品牌、型号或规格，</w:t>
      </w:r>
      <w:r>
        <w:rPr>
          <w:rFonts w:hint="eastAsia" w:ascii="宋体" w:hAnsi="宋体" w:cs="Arial"/>
          <w:b/>
          <w:szCs w:val="21"/>
        </w:rPr>
        <w:t>否则按无效标处理</w:t>
      </w:r>
      <w:r>
        <w:rPr>
          <w:rFonts w:hint="eastAsia" w:ascii="宋体" w:hAnsi="宋体" w:cs="Arial"/>
          <w:szCs w:val="21"/>
        </w:rPr>
        <w:t>。（若无品牌、型号或规格的，请注明并说明理由）</w:t>
      </w:r>
    </w:p>
    <w:p>
      <w:pPr>
        <w:spacing w:line="500" w:lineRule="exact"/>
        <w:ind w:firstLine="420" w:firstLineChars="200"/>
        <w:rPr>
          <w:rFonts w:ascii="宋体" w:cs="Arial"/>
          <w:szCs w:val="21"/>
        </w:rPr>
      </w:pPr>
      <w:r>
        <w:rPr>
          <w:rFonts w:ascii="宋体" w:hAnsi="宋体" w:cs="Arial"/>
          <w:szCs w:val="21"/>
        </w:rPr>
        <w:t>3.1.4</w:t>
      </w:r>
      <w:r>
        <w:rPr>
          <w:rFonts w:hint="eastAsia" w:ascii="宋体" w:hAnsi="宋体" w:cs="Arial"/>
          <w:szCs w:val="21"/>
        </w:rPr>
        <w:t>如果数字表示的金额和用文字表示的金额不一致时，以文字表示的金额为准；如果单价与数量的乘积和总价不一致，以单价为准；如果各个品目的报价之和与总报价不一致时，以总报价为准；当询价小组认为投标报价单位小数点有明显的错误时，可以要求供应商修正其报价。</w:t>
      </w:r>
    </w:p>
    <w:p>
      <w:pPr>
        <w:spacing w:line="500" w:lineRule="exact"/>
        <w:ind w:firstLine="420" w:firstLineChars="200"/>
        <w:rPr>
          <w:rFonts w:ascii="宋体" w:cs="Arial"/>
          <w:szCs w:val="21"/>
        </w:rPr>
      </w:pPr>
      <w:r>
        <w:rPr>
          <w:rFonts w:ascii="宋体" w:hAnsi="宋体" w:cs="Arial"/>
          <w:szCs w:val="21"/>
        </w:rPr>
        <w:t>3.2</w:t>
      </w:r>
      <w:r>
        <w:rPr>
          <w:rFonts w:hint="eastAsia" w:ascii="宋体" w:hAnsi="宋体" w:cs="Arial"/>
          <w:szCs w:val="21"/>
        </w:rPr>
        <w:t>询价响应文件符合性评审（详见符合性评审表）。询价小组会对供应商某项指标如有不同意见，按照少数服从多数的原则，确定该项指标是否通过。</w:t>
      </w:r>
    </w:p>
    <w:p>
      <w:pPr>
        <w:spacing w:line="500" w:lineRule="exact"/>
        <w:ind w:firstLine="420" w:firstLineChars="200"/>
        <w:rPr>
          <w:rFonts w:ascii="宋体" w:cs="Arial"/>
          <w:szCs w:val="21"/>
        </w:rPr>
      </w:pPr>
      <w:r>
        <w:rPr>
          <w:rFonts w:ascii="宋体" w:hAnsi="宋体" w:cs="Arial"/>
          <w:szCs w:val="21"/>
        </w:rPr>
        <w:t>3.3</w:t>
      </w:r>
      <w:r>
        <w:rPr>
          <w:rFonts w:hint="eastAsia" w:ascii="宋体" w:hAnsi="宋体" w:cs="Arial"/>
          <w:szCs w:val="21"/>
        </w:rPr>
        <w:t>符合性评审通过后，询价小组将以提出最低报价的供应商作为成交供应商。</w:t>
      </w:r>
    </w:p>
    <w:p>
      <w:pPr>
        <w:spacing w:line="500" w:lineRule="exact"/>
        <w:ind w:firstLine="420" w:firstLineChars="200"/>
      </w:pPr>
      <w:r>
        <w:rPr>
          <w:rFonts w:ascii="宋体" w:hAnsi="宋体" w:cs="Arial"/>
          <w:szCs w:val="21"/>
        </w:rPr>
        <w:t>3.4</w:t>
      </w:r>
      <w:r>
        <w:rPr>
          <w:rFonts w:hint="eastAsia" w:ascii="宋体" w:hAnsi="宋体" w:cs="Arial"/>
          <w:szCs w:val="21"/>
        </w:rPr>
        <w:t>评标结束时，评标委员会要按照规定的格式写出评标报告，说明评标过程中的主要情况，推荐成交候选人。</w:t>
      </w:r>
    </w:p>
    <w:p>
      <w:pPr>
        <w:pStyle w:val="12"/>
        <w:numPr>
          <w:ilvl w:val="0"/>
          <w:numId w:val="2"/>
        </w:numPr>
      </w:pPr>
      <w:bookmarkStart w:id="61" w:name="_Toc512687443"/>
      <w:r>
        <w:rPr>
          <w:rFonts w:hint="eastAsia"/>
        </w:rPr>
        <w:t>符合性评审表</w:t>
      </w:r>
      <w:bookmarkEnd w:id="61"/>
    </w:p>
    <w:p/>
    <w:tbl>
      <w:tblPr>
        <w:tblStyle w:val="16"/>
        <w:tblW w:w="9358"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1701"/>
        <w:gridCol w:w="3453"/>
        <w:gridCol w:w="34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6" w:hRule="atLeast"/>
        </w:trPr>
        <w:tc>
          <w:tcPr>
            <w:tcW w:w="709" w:type="dxa"/>
            <w:vAlign w:val="center"/>
          </w:tcPr>
          <w:p>
            <w:pPr>
              <w:adjustRightInd w:val="0"/>
              <w:snapToGrid w:val="0"/>
              <w:spacing w:line="500" w:lineRule="exact"/>
              <w:ind w:right="-11"/>
              <w:jc w:val="center"/>
              <w:rPr>
                <w:rFonts w:ascii="宋体"/>
                <w:b/>
                <w:szCs w:val="21"/>
              </w:rPr>
            </w:pPr>
            <w:r>
              <w:rPr>
                <w:rFonts w:hint="eastAsia" w:ascii="宋体" w:hAnsi="宋体"/>
                <w:b/>
                <w:szCs w:val="21"/>
              </w:rPr>
              <w:t>序号</w:t>
            </w:r>
          </w:p>
        </w:tc>
        <w:tc>
          <w:tcPr>
            <w:tcW w:w="1701" w:type="dxa"/>
            <w:vAlign w:val="center"/>
          </w:tcPr>
          <w:p>
            <w:pPr>
              <w:pStyle w:val="40"/>
              <w:pBdr>
                <w:bottom w:val="none" w:color="auto" w:sz="0" w:space="0"/>
              </w:pBdr>
              <w:tabs>
                <w:tab w:val="clear" w:pos="4153"/>
                <w:tab w:val="clear" w:pos="8306"/>
              </w:tabs>
              <w:snapToGrid w:val="0"/>
              <w:spacing w:line="500" w:lineRule="exact"/>
              <w:ind w:right="-11"/>
              <w:textAlignment w:val="auto"/>
              <w:rPr>
                <w:rFonts w:ascii="宋体"/>
                <w:b/>
                <w:kern w:val="2"/>
                <w:sz w:val="21"/>
                <w:szCs w:val="21"/>
              </w:rPr>
            </w:pPr>
            <w:r>
              <w:rPr>
                <w:rFonts w:hint="eastAsia" w:ascii="宋体" w:hAnsi="宋体"/>
                <w:b/>
                <w:kern w:val="2"/>
                <w:sz w:val="21"/>
                <w:szCs w:val="21"/>
              </w:rPr>
              <w:t>指标名称</w:t>
            </w:r>
          </w:p>
        </w:tc>
        <w:tc>
          <w:tcPr>
            <w:tcW w:w="3453" w:type="dxa"/>
            <w:vAlign w:val="center"/>
          </w:tcPr>
          <w:p>
            <w:pPr>
              <w:adjustRightInd w:val="0"/>
              <w:snapToGrid w:val="0"/>
              <w:spacing w:line="500" w:lineRule="exact"/>
              <w:ind w:right="-11"/>
              <w:jc w:val="center"/>
              <w:rPr>
                <w:rFonts w:ascii="宋体"/>
                <w:b/>
                <w:szCs w:val="21"/>
              </w:rPr>
            </w:pPr>
            <w:r>
              <w:rPr>
                <w:rFonts w:hint="eastAsia" w:ascii="宋体" w:hAnsi="宋体"/>
                <w:b/>
                <w:szCs w:val="21"/>
              </w:rPr>
              <w:t>指标要求</w:t>
            </w:r>
          </w:p>
        </w:tc>
        <w:tc>
          <w:tcPr>
            <w:tcW w:w="3495" w:type="dxa"/>
            <w:vAlign w:val="center"/>
          </w:tcPr>
          <w:p>
            <w:pPr>
              <w:adjustRightInd w:val="0"/>
              <w:snapToGrid w:val="0"/>
              <w:spacing w:line="500" w:lineRule="exact"/>
              <w:ind w:right="-11"/>
              <w:jc w:val="center"/>
              <w:rPr>
                <w:rFonts w:ascii="宋体"/>
                <w:b/>
                <w:szCs w:val="21"/>
              </w:rPr>
            </w:pPr>
            <w:r>
              <w:rPr>
                <w:rFonts w:hint="eastAsia" w:ascii="宋体" w:hAnsi="宋体"/>
                <w:b/>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86" w:hRule="atLeast"/>
        </w:trPr>
        <w:tc>
          <w:tcPr>
            <w:tcW w:w="709" w:type="dxa"/>
            <w:vAlign w:val="center"/>
          </w:tcPr>
          <w:p>
            <w:pPr>
              <w:adjustRightInd w:val="0"/>
              <w:snapToGrid w:val="0"/>
              <w:spacing w:line="500" w:lineRule="exact"/>
              <w:ind w:right="-11"/>
              <w:jc w:val="center"/>
              <w:rPr>
                <w:rFonts w:ascii="宋体"/>
                <w:szCs w:val="21"/>
              </w:rPr>
            </w:pPr>
            <w:r>
              <w:rPr>
                <w:rFonts w:ascii="宋体" w:hAnsi="宋体"/>
                <w:szCs w:val="21"/>
              </w:rPr>
              <w:t>1</w:t>
            </w:r>
          </w:p>
        </w:tc>
        <w:tc>
          <w:tcPr>
            <w:tcW w:w="1701" w:type="dxa"/>
            <w:vAlign w:val="center"/>
          </w:tcPr>
          <w:p>
            <w:pPr>
              <w:spacing w:line="500" w:lineRule="exact"/>
              <w:ind w:right="-11"/>
              <w:jc w:val="center"/>
              <w:rPr>
                <w:rFonts w:ascii="宋体"/>
                <w:szCs w:val="21"/>
              </w:rPr>
            </w:pPr>
            <w:r>
              <w:rPr>
                <w:rFonts w:hint="eastAsia" w:ascii="宋体" w:hAnsi="宋体"/>
                <w:szCs w:val="21"/>
              </w:rPr>
              <w:t>营业执照</w:t>
            </w:r>
          </w:p>
        </w:tc>
        <w:tc>
          <w:tcPr>
            <w:tcW w:w="3453" w:type="dxa"/>
            <w:vAlign w:val="center"/>
          </w:tcPr>
          <w:p>
            <w:pPr>
              <w:spacing w:line="500" w:lineRule="exact"/>
              <w:ind w:right="-11"/>
              <w:jc w:val="center"/>
              <w:rPr>
                <w:rFonts w:ascii="宋体"/>
                <w:szCs w:val="21"/>
              </w:rPr>
            </w:pPr>
            <w:r>
              <w:rPr>
                <w:rFonts w:hint="eastAsia" w:ascii="宋体" w:hAnsi="宋体"/>
                <w:sz w:val="24"/>
                <w:szCs w:val="28"/>
              </w:rPr>
              <w:t>合法有效，符合询价文件第一章要求</w:t>
            </w:r>
          </w:p>
        </w:tc>
        <w:tc>
          <w:tcPr>
            <w:tcW w:w="3495" w:type="dxa"/>
            <w:vMerge w:val="restart"/>
            <w:vAlign w:val="center"/>
          </w:tcPr>
          <w:p>
            <w:pPr>
              <w:adjustRightInd w:val="0"/>
              <w:snapToGrid w:val="0"/>
              <w:spacing w:line="480" w:lineRule="exact"/>
              <w:ind w:right="-11"/>
              <w:rPr>
                <w:rFonts w:ascii="宋体" w:hAnsi="宋体"/>
                <w:szCs w:val="21"/>
              </w:rPr>
            </w:pPr>
            <w:r>
              <w:rPr>
                <w:rFonts w:hint="eastAsia" w:ascii="宋体" w:hAnsi="宋体"/>
                <w:szCs w:val="21"/>
              </w:rPr>
              <w:t>提供合法有效的营业执照和税务登记证的（接受合一的证书），应完整的体现出营业执照和税务登记证的全部内容。联合体投标的，联合体各方均须提供。</w:t>
            </w:r>
          </w:p>
          <w:p>
            <w:pPr>
              <w:adjustRightInd w:val="0"/>
              <w:snapToGrid w:val="0"/>
              <w:spacing w:line="480" w:lineRule="exact"/>
              <w:ind w:right="-11"/>
              <w:rPr>
                <w:rFonts w:ascii="宋体"/>
                <w:szCs w:val="21"/>
              </w:rPr>
            </w:pPr>
            <w:r>
              <w:rPr>
                <w:rFonts w:hint="eastAsia" w:ascii="宋体" w:hAnsi="宋体"/>
                <w:szCs w:val="21"/>
              </w:rPr>
              <w:t>自然人投标的，本项无。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7" w:hRule="atLeast"/>
        </w:trPr>
        <w:tc>
          <w:tcPr>
            <w:tcW w:w="709" w:type="dxa"/>
            <w:vAlign w:val="center"/>
          </w:tcPr>
          <w:p>
            <w:pPr>
              <w:adjustRightInd w:val="0"/>
              <w:snapToGrid w:val="0"/>
              <w:spacing w:line="500" w:lineRule="exact"/>
              <w:ind w:right="-11"/>
              <w:jc w:val="center"/>
              <w:rPr>
                <w:rFonts w:ascii="宋体"/>
                <w:szCs w:val="21"/>
              </w:rPr>
            </w:pPr>
            <w:r>
              <w:rPr>
                <w:rFonts w:ascii="宋体" w:hAnsi="宋体"/>
                <w:szCs w:val="21"/>
              </w:rPr>
              <w:t>2</w:t>
            </w:r>
          </w:p>
        </w:tc>
        <w:tc>
          <w:tcPr>
            <w:tcW w:w="1701" w:type="dxa"/>
            <w:vAlign w:val="center"/>
          </w:tcPr>
          <w:p>
            <w:pPr>
              <w:spacing w:line="500" w:lineRule="exact"/>
              <w:ind w:right="-11"/>
              <w:jc w:val="center"/>
              <w:rPr>
                <w:rFonts w:ascii="宋体"/>
                <w:szCs w:val="21"/>
              </w:rPr>
            </w:pPr>
            <w:r>
              <w:rPr>
                <w:rFonts w:hint="eastAsia" w:ascii="宋体" w:hAnsi="宋体"/>
                <w:szCs w:val="21"/>
              </w:rPr>
              <w:t>税务登记证</w:t>
            </w:r>
          </w:p>
        </w:tc>
        <w:tc>
          <w:tcPr>
            <w:tcW w:w="3453" w:type="dxa"/>
            <w:vAlign w:val="center"/>
          </w:tcPr>
          <w:p>
            <w:pPr>
              <w:spacing w:line="500" w:lineRule="exact"/>
              <w:ind w:right="-11"/>
              <w:jc w:val="center"/>
              <w:rPr>
                <w:rFonts w:ascii="宋体"/>
                <w:szCs w:val="21"/>
              </w:rPr>
            </w:pPr>
            <w:r>
              <w:rPr>
                <w:rFonts w:hint="eastAsia" w:ascii="宋体" w:hAnsi="宋体"/>
                <w:szCs w:val="21"/>
              </w:rPr>
              <w:t>合法有效</w:t>
            </w:r>
          </w:p>
        </w:tc>
        <w:tc>
          <w:tcPr>
            <w:tcW w:w="3495" w:type="dxa"/>
            <w:vMerge w:val="continue"/>
            <w:vAlign w:val="center"/>
          </w:tcPr>
          <w:p>
            <w:pPr>
              <w:adjustRightInd w:val="0"/>
              <w:snapToGrid w:val="0"/>
              <w:spacing w:line="500" w:lineRule="exact"/>
              <w:ind w:right="-11"/>
              <w:jc w:val="center"/>
              <w:rPr>
                <w:rFonts w:asci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0" w:hRule="atLeast"/>
        </w:trPr>
        <w:tc>
          <w:tcPr>
            <w:tcW w:w="709" w:type="dxa"/>
            <w:vAlign w:val="center"/>
          </w:tcPr>
          <w:p>
            <w:pPr>
              <w:adjustRightInd w:val="0"/>
              <w:snapToGrid w:val="0"/>
              <w:spacing w:line="500" w:lineRule="exact"/>
              <w:ind w:right="-11"/>
              <w:jc w:val="center"/>
              <w:rPr>
                <w:rFonts w:ascii="宋体"/>
                <w:szCs w:val="21"/>
              </w:rPr>
            </w:pPr>
            <w:r>
              <w:rPr>
                <w:rFonts w:ascii="宋体" w:hAnsi="宋体"/>
                <w:szCs w:val="21"/>
              </w:rPr>
              <w:t>3</w:t>
            </w:r>
          </w:p>
        </w:tc>
        <w:tc>
          <w:tcPr>
            <w:tcW w:w="1701" w:type="dxa"/>
            <w:vAlign w:val="center"/>
          </w:tcPr>
          <w:p>
            <w:pPr>
              <w:spacing w:line="500" w:lineRule="exact"/>
              <w:ind w:right="-11"/>
              <w:jc w:val="center"/>
              <w:rPr>
                <w:rFonts w:ascii="宋体"/>
                <w:szCs w:val="21"/>
              </w:rPr>
            </w:pPr>
            <w:r>
              <w:rPr>
                <w:rFonts w:hint="eastAsia" w:ascii="宋体" w:hAnsi="宋体"/>
                <w:szCs w:val="21"/>
              </w:rPr>
              <w:t>标书规范性</w:t>
            </w:r>
          </w:p>
        </w:tc>
        <w:tc>
          <w:tcPr>
            <w:tcW w:w="3453" w:type="dxa"/>
            <w:vAlign w:val="center"/>
          </w:tcPr>
          <w:p>
            <w:pPr>
              <w:spacing w:line="480" w:lineRule="exact"/>
              <w:ind w:right="-11"/>
              <w:jc w:val="center"/>
              <w:rPr>
                <w:rFonts w:ascii="宋体"/>
                <w:szCs w:val="21"/>
              </w:rPr>
            </w:pPr>
            <w:r>
              <w:rPr>
                <w:rFonts w:hint="eastAsia" w:ascii="宋体" w:hAnsi="宋体"/>
                <w:szCs w:val="21"/>
              </w:rPr>
              <w:t>符合询价文件要求（</w:t>
            </w:r>
            <w:r>
              <w:rPr>
                <w:rFonts w:hint="eastAsia" w:ascii="宋体" w:hAnsi="宋体" w:cs="Arial"/>
                <w:szCs w:val="21"/>
              </w:rPr>
              <w:t>按照规定的要求进行编制、装订、标记和签署</w:t>
            </w:r>
            <w:r>
              <w:rPr>
                <w:rFonts w:hint="eastAsia" w:ascii="宋体" w:hAnsi="宋体"/>
                <w:szCs w:val="21"/>
              </w:rPr>
              <w:t>）</w:t>
            </w:r>
          </w:p>
        </w:tc>
        <w:tc>
          <w:tcPr>
            <w:tcW w:w="3495" w:type="dxa"/>
            <w:vAlign w:val="center"/>
          </w:tcPr>
          <w:p>
            <w:pPr>
              <w:adjustRightInd w:val="0"/>
              <w:snapToGrid w:val="0"/>
              <w:spacing w:line="500" w:lineRule="exact"/>
              <w:ind w:right="-11"/>
              <w:jc w:val="left"/>
              <w:rPr>
                <w:rFonts w:asci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30" w:hRule="atLeast"/>
        </w:trPr>
        <w:tc>
          <w:tcPr>
            <w:tcW w:w="709" w:type="dxa"/>
            <w:vAlign w:val="center"/>
          </w:tcPr>
          <w:p>
            <w:pPr>
              <w:adjustRightInd w:val="0"/>
              <w:snapToGrid w:val="0"/>
              <w:spacing w:line="500" w:lineRule="exact"/>
              <w:ind w:right="-11"/>
              <w:jc w:val="center"/>
              <w:rPr>
                <w:rFonts w:ascii="宋体"/>
                <w:szCs w:val="21"/>
              </w:rPr>
            </w:pPr>
            <w:r>
              <w:rPr>
                <w:rFonts w:ascii="宋体" w:hAnsi="宋体"/>
                <w:szCs w:val="21"/>
              </w:rPr>
              <w:t>4</w:t>
            </w:r>
          </w:p>
        </w:tc>
        <w:tc>
          <w:tcPr>
            <w:tcW w:w="1701" w:type="dxa"/>
            <w:vAlign w:val="center"/>
          </w:tcPr>
          <w:p>
            <w:pPr>
              <w:spacing w:line="500" w:lineRule="exact"/>
              <w:ind w:right="-11"/>
              <w:jc w:val="center"/>
              <w:rPr>
                <w:rFonts w:ascii="宋体"/>
                <w:szCs w:val="21"/>
              </w:rPr>
            </w:pPr>
            <w:r>
              <w:rPr>
                <w:rFonts w:hint="eastAsia" w:ascii="宋体" w:hAnsi="宋体"/>
                <w:szCs w:val="21"/>
              </w:rPr>
              <w:t>法定代表人授权委托书和身份证明书</w:t>
            </w:r>
          </w:p>
        </w:tc>
        <w:tc>
          <w:tcPr>
            <w:tcW w:w="3453" w:type="dxa"/>
            <w:vAlign w:val="center"/>
          </w:tcPr>
          <w:p>
            <w:pPr>
              <w:spacing w:line="500" w:lineRule="exact"/>
              <w:ind w:right="-11"/>
              <w:jc w:val="center"/>
              <w:rPr>
                <w:rFonts w:ascii="宋体"/>
                <w:szCs w:val="21"/>
              </w:rPr>
            </w:pPr>
            <w:r>
              <w:rPr>
                <w:rFonts w:hint="eastAsia" w:ascii="宋体" w:hAnsi="宋体"/>
                <w:szCs w:val="21"/>
              </w:rPr>
              <w:t>原件，符合询价文件要求</w:t>
            </w:r>
          </w:p>
        </w:tc>
        <w:tc>
          <w:tcPr>
            <w:tcW w:w="3495" w:type="dxa"/>
            <w:vAlign w:val="center"/>
          </w:tcPr>
          <w:p>
            <w:pPr>
              <w:adjustRightInd w:val="0"/>
              <w:snapToGrid w:val="0"/>
              <w:spacing w:line="480" w:lineRule="exact"/>
              <w:ind w:right="-11"/>
              <w:jc w:val="center"/>
              <w:rPr>
                <w:rFonts w:ascii="宋体"/>
                <w:szCs w:val="21"/>
              </w:rPr>
            </w:pPr>
            <w:r>
              <w:rPr>
                <w:rFonts w:hint="eastAsia" w:ascii="宋体" w:hAnsi="宋体"/>
                <w:szCs w:val="21"/>
              </w:rPr>
              <w:t>法人代表参加投标的无需授权委托书，提供身份证明书即可；自然人投标的仅需提供身份证复印件即可。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9" w:type="dxa"/>
            <w:vAlign w:val="center"/>
          </w:tcPr>
          <w:p>
            <w:pPr>
              <w:adjustRightInd w:val="0"/>
              <w:snapToGrid w:val="0"/>
              <w:spacing w:line="500" w:lineRule="exact"/>
              <w:ind w:right="-11"/>
              <w:jc w:val="center"/>
              <w:rPr>
                <w:rFonts w:ascii="宋体"/>
                <w:szCs w:val="21"/>
              </w:rPr>
            </w:pPr>
            <w:r>
              <w:rPr>
                <w:rFonts w:hint="eastAsia" w:ascii="宋体" w:hAnsi="宋体"/>
                <w:szCs w:val="21"/>
              </w:rPr>
              <w:t>5</w:t>
            </w:r>
          </w:p>
        </w:tc>
        <w:tc>
          <w:tcPr>
            <w:tcW w:w="1701" w:type="dxa"/>
            <w:vAlign w:val="center"/>
          </w:tcPr>
          <w:p>
            <w:pPr>
              <w:pStyle w:val="40"/>
              <w:pBdr>
                <w:bottom w:val="none" w:color="auto" w:sz="0" w:space="0"/>
              </w:pBdr>
              <w:tabs>
                <w:tab w:val="clear" w:pos="4153"/>
                <w:tab w:val="clear" w:pos="8306"/>
              </w:tabs>
              <w:snapToGrid w:val="0"/>
              <w:spacing w:line="500" w:lineRule="exact"/>
              <w:ind w:right="-11"/>
              <w:textAlignment w:val="auto"/>
              <w:rPr>
                <w:rFonts w:ascii="宋体"/>
                <w:kern w:val="2"/>
                <w:sz w:val="21"/>
                <w:szCs w:val="21"/>
              </w:rPr>
            </w:pPr>
            <w:r>
              <w:rPr>
                <w:rFonts w:hint="eastAsia" w:ascii="宋体" w:hAnsi="宋体"/>
                <w:sz w:val="21"/>
                <w:szCs w:val="21"/>
              </w:rPr>
              <w:t>采购需求响应情况</w:t>
            </w:r>
          </w:p>
        </w:tc>
        <w:tc>
          <w:tcPr>
            <w:tcW w:w="3453" w:type="dxa"/>
            <w:vAlign w:val="center"/>
          </w:tcPr>
          <w:p>
            <w:pPr>
              <w:adjustRightInd w:val="0"/>
              <w:snapToGrid w:val="0"/>
              <w:spacing w:line="500" w:lineRule="exact"/>
              <w:ind w:right="-11"/>
              <w:jc w:val="center"/>
              <w:rPr>
                <w:rFonts w:ascii="宋体"/>
                <w:szCs w:val="21"/>
              </w:rPr>
            </w:pPr>
            <w:r>
              <w:rPr>
                <w:rFonts w:hint="eastAsia" w:ascii="宋体" w:hAnsi="宋体"/>
                <w:szCs w:val="21"/>
              </w:rPr>
              <w:t>对本项目第三章采购需求的实质性响应</w:t>
            </w:r>
          </w:p>
        </w:tc>
        <w:tc>
          <w:tcPr>
            <w:tcW w:w="3495" w:type="dxa"/>
            <w:vAlign w:val="center"/>
          </w:tcPr>
          <w:p>
            <w:pPr>
              <w:adjustRightInd w:val="0"/>
              <w:snapToGrid w:val="0"/>
              <w:spacing w:line="500" w:lineRule="exact"/>
              <w:ind w:right="-11"/>
              <w:jc w:val="left"/>
              <w:rPr>
                <w:rFonts w:ascii="宋体"/>
                <w:szCs w:val="21"/>
              </w:rPr>
            </w:pPr>
          </w:p>
        </w:tc>
      </w:tr>
    </w:tbl>
    <w:p>
      <w:pPr>
        <w:pStyle w:val="36"/>
        <w:jc w:val="both"/>
        <w:rPr>
          <w:shd w:val="clear" w:color="auto" w:fill="FFFFFF"/>
        </w:rPr>
      </w:pPr>
      <w:bookmarkStart w:id="62" w:name="_Toc482280431"/>
      <w:bookmarkStart w:id="63" w:name="_Toc512687444"/>
      <w:bookmarkStart w:id="64" w:name="_Toc511917238"/>
    </w:p>
    <w:p>
      <w:pPr>
        <w:pStyle w:val="37"/>
        <w:ind w:firstLine="420"/>
        <w:rPr>
          <w:shd w:val="clear" w:color="auto" w:fill="FFFFFF"/>
        </w:rPr>
      </w:pPr>
    </w:p>
    <w:p>
      <w:pPr>
        <w:pStyle w:val="37"/>
        <w:ind w:firstLine="420"/>
        <w:rPr>
          <w:shd w:val="clear" w:color="auto" w:fill="FFFFFF"/>
        </w:rPr>
      </w:pPr>
    </w:p>
    <w:p>
      <w:pPr>
        <w:pStyle w:val="37"/>
        <w:ind w:firstLine="420"/>
        <w:rPr>
          <w:shd w:val="clear" w:color="auto" w:fill="FFFFFF"/>
        </w:rPr>
      </w:pPr>
    </w:p>
    <w:p>
      <w:pPr>
        <w:pStyle w:val="37"/>
        <w:ind w:firstLine="420"/>
        <w:rPr>
          <w:shd w:val="clear" w:color="auto" w:fill="FFFFFF"/>
        </w:rPr>
      </w:pPr>
    </w:p>
    <w:p>
      <w:pPr>
        <w:pStyle w:val="37"/>
        <w:ind w:firstLine="420"/>
        <w:rPr>
          <w:shd w:val="clear" w:color="auto" w:fill="FFFFFF"/>
        </w:rPr>
      </w:pPr>
    </w:p>
    <w:p>
      <w:pPr>
        <w:pStyle w:val="37"/>
        <w:ind w:firstLine="420"/>
        <w:rPr>
          <w:shd w:val="clear" w:color="auto" w:fill="FFFFFF"/>
        </w:rPr>
      </w:pPr>
    </w:p>
    <w:p>
      <w:pPr>
        <w:pStyle w:val="37"/>
        <w:ind w:firstLine="420"/>
        <w:rPr>
          <w:shd w:val="clear" w:color="auto" w:fill="FFFFFF"/>
        </w:rPr>
      </w:pPr>
    </w:p>
    <w:p>
      <w:pPr>
        <w:pStyle w:val="37"/>
        <w:ind w:firstLine="420"/>
        <w:rPr>
          <w:shd w:val="clear" w:color="auto" w:fill="FFFFFF"/>
        </w:rPr>
      </w:pPr>
    </w:p>
    <w:p>
      <w:pPr>
        <w:pStyle w:val="36"/>
        <w:jc w:val="center"/>
        <w:rPr>
          <w:shd w:val="clear" w:color="auto" w:fill="FFFFFF"/>
        </w:rPr>
      </w:pPr>
      <w:r>
        <w:rPr>
          <w:rFonts w:hint="eastAsia"/>
          <w:shd w:val="clear" w:color="auto" w:fill="FFFFFF"/>
        </w:rPr>
        <w:t>询价文件第二部分</w:t>
      </w:r>
      <w:bookmarkEnd w:id="62"/>
      <w:r>
        <w:rPr>
          <w:rFonts w:hint="eastAsia"/>
          <w:shd w:val="clear" w:color="auto" w:fill="FFFFFF"/>
        </w:rPr>
        <w:t>（通用部分）</w:t>
      </w:r>
      <w:bookmarkEnd w:id="63"/>
      <w:bookmarkEnd w:id="64"/>
    </w:p>
    <w:p>
      <w:pPr>
        <w:pStyle w:val="36"/>
        <w:jc w:val="center"/>
      </w:pPr>
      <w:bookmarkStart w:id="65" w:name="_Toc482084463"/>
      <w:bookmarkStart w:id="66" w:name="_Toc482280432"/>
      <w:bookmarkStart w:id="67" w:name="_Toc512687445"/>
      <w:r>
        <w:rPr>
          <w:rFonts w:hint="eastAsia"/>
        </w:rPr>
        <w:t>第五章</w:t>
      </w:r>
      <w:r>
        <w:t xml:space="preserve"> </w:t>
      </w:r>
      <w:r>
        <w:rPr>
          <w:rFonts w:hint="eastAsia"/>
        </w:rPr>
        <w:t>供应商须知</w:t>
      </w:r>
      <w:bookmarkEnd w:id="65"/>
      <w:bookmarkEnd w:id="66"/>
      <w:bookmarkEnd w:id="67"/>
    </w:p>
    <w:p>
      <w:pPr>
        <w:pStyle w:val="12"/>
      </w:pPr>
      <w:bookmarkStart w:id="68" w:name="_Toc512687446"/>
      <w:r>
        <w:rPr>
          <w:rFonts w:hint="eastAsia"/>
        </w:rPr>
        <w:t>一、总则</w:t>
      </w:r>
      <w:bookmarkEnd w:id="68"/>
    </w:p>
    <w:p>
      <w:pPr>
        <w:spacing w:line="500" w:lineRule="exact"/>
        <w:rPr>
          <w:rFonts w:ascii="宋体" w:cs="Arial"/>
          <w:b/>
          <w:szCs w:val="21"/>
        </w:rPr>
      </w:pPr>
      <w:r>
        <w:rPr>
          <w:rFonts w:ascii="宋体" w:hAnsi="宋体" w:cs="Arial"/>
          <w:b/>
          <w:szCs w:val="21"/>
        </w:rPr>
        <w:t>1</w:t>
      </w:r>
      <w:r>
        <w:rPr>
          <w:rFonts w:hint="eastAsia" w:ascii="宋体" w:hAnsi="宋体" w:cs="Arial"/>
          <w:b/>
          <w:szCs w:val="21"/>
        </w:rPr>
        <w:t>、适用范围</w:t>
      </w:r>
    </w:p>
    <w:p>
      <w:pPr>
        <w:tabs>
          <w:tab w:val="left" w:pos="0"/>
        </w:tabs>
        <w:spacing w:line="500" w:lineRule="exact"/>
        <w:ind w:firstLine="420" w:firstLineChars="200"/>
        <w:rPr>
          <w:rFonts w:ascii="宋体" w:cs="Arial"/>
          <w:szCs w:val="21"/>
        </w:rPr>
      </w:pPr>
      <w:r>
        <w:rPr>
          <w:rFonts w:ascii="宋体" w:hAnsi="宋体" w:cs="Arial"/>
          <w:szCs w:val="21"/>
        </w:rPr>
        <w:t>1.1</w:t>
      </w:r>
      <w:r>
        <w:rPr>
          <w:rFonts w:hint="eastAsia" w:ascii="宋体" w:hAnsi="宋体" w:cs="Arial"/>
          <w:szCs w:val="21"/>
        </w:rPr>
        <w:t>本标准文本是根据《中华人民共和国政府采购法》、《中华人民共和国政府采购法实施条例》等有关法律、法规制订。</w:t>
      </w:r>
    </w:p>
    <w:p>
      <w:pPr>
        <w:tabs>
          <w:tab w:val="left" w:pos="0"/>
        </w:tabs>
        <w:spacing w:line="500" w:lineRule="exact"/>
        <w:ind w:firstLine="420" w:firstLineChars="200"/>
        <w:rPr>
          <w:rFonts w:ascii="宋体" w:cs="Arial"/>
          <w:szCs w:val="21"/>
        </w:rPr>
      </w:pPr>
      <w:r>
        <w:rPr>
          <w:rFonts w:ascii="宋体" w:hAnsi="宋体" w:cs="Arial"/>
          <w:szCs w:val="21"/>
        </w:rPr>
        <w:t>1.2</w:t>
      </w:r>
      <w:r>
        <w:rPr>
          <w:rFonts w:hint="eastAsia" w:ascii="宋体" w:hAnsi="宋体" w:cs="Arial"/>
          <w:szCs w:val="21"/>
        </w:rPr>
        <w:t>凡在黄山市境内从事询价的政府采购项目，均须使用本标准文本。</w:t>
      </w:r>
    </w:p>
    <w:p>
      <w:pPr>
        <w:tabs>
          <w:tab w:val="left" w:pos="0"/>
        </w:tabs>
        <w:spacing w:line="500" w:lineRule="exact"/>
        <w:ind w:firstLine="420" w:firstLineChars="200"/>
        <w:rPr>
          <w:rFonts w:ascii="宋体" w:cs="Arial"/>
          <w:szCs w:val="21"/>
        </w:rPr>
      </w:pPr>
      <w:r>
        <w:rPr>
          <w:rFonts w:ascii="宋体" w:hAnsi="宋体" w:cs="Arial"/>
          <w:szCs w:val="21"/>
        </w:rPr>
        <w:t>1.3</w:t>
      </w:r>
      <w:r>
        <w:rPr>
          <w:rFonts w:hint="eastAsia" w:ascii="宋体" w:hAnsi="宋体" w:cs="Arial"/>
          <w:szCs w:val="21"/>
        </w:rPr>
        <w:t>本询价文件的最终解释权归采购人所有。</w:t>
      </w:r>
    </w:p>
    <w:p>
      <w:pPr>
        <w:spacing w:line="540" w:lineRule="exact"/>
        <w:rPr>
          <w:rFonts w:ascii="宋体" w:cs="Arial"/>
          <w:b/>
          <w:color w:val="000000"/>
          <w:szCs w:val="21"/>
        </w:rPr>
      </w:pPr>
      <w:r>
        <w:rPr>
          <w:rFonts w:ascii="宋体" w:hAnsi="宋体" w:cs="Arial"/>
          <w:b/>
          <w:color w:val="000000"/>
          <w:szCs w:val="21"/>
        </w:rPr>
        <w:t>2</w:t>
      </w:r>
      <w:r>
        <w:rPr>
          <w:rFonts w:hint="eastAsia" w:ascii="宋体" w:hAnsi="宋体" w:cs="Arial"/>
          <w:b/>
          <w:color w:val="000000"/>
          <w:szCs w:val="21"/>
        </w:rPr>
        <w:t>、定义</w:t>
      </w:r>
    </w:p>
    <w:p>
      <w:pPr>
        <w:tabs>
          <w:tab w:val="left" w:pos="0"/>
        </w:tabs>
        <w:spacing w:line="540" w:lineRule="exact"/>
        <w:ind w:firstLine="525" w:firstLineChars="250"/>
        <w:rPr>
          <w:rFonts w:ascii="宋体" w:cs="Arial"/>
          <w:color w:val="000000"/>
          <w:szCs w:val="21"/>
        </w:rPr>
      </w:pPr>
      <w:r>
        <w:rPr>
          <w:rFonts w:ascii="宋体" w:hAnsi="宋体" w:cs="Arial"/>
          <w:color w:val="000000"/>
          <w:szCs w:val="21"/>
        </w:rPr>
        <w:t>2.1</w:t>
      </w:r>
      <w:r>
        <w:rPr>
          <w:rFonts w:hint="eastAsia" w:ascii="宋体" w:hAnsi="宋体" w:cs="Arial"/>
          <w:color w:val="000000"/>
          <w:szCs w:val="21"/>
        </w:rPr>
        <w:t>货物服务：既是指本范本适用于货物采购，也是指货物采购所伴随的服务。</w:t>
      </w:r>
    </w:p>
    <w:p>
      <w:pPr>
        <w:tabs>
          <w:tab w:val="left" w:pos="0"/>
        </w:tabs>
        <w:spacing w:line="500" w:lineRule="exact"/>
        <w:ind w:firstLine="420" w:firstLineChars="200"/>
        <w:rPr>
          <w:rFonts w:ascii="宋体" w:cs="Arial"/>
          <w:szCs w:val="21"/>
        </w:rPr>
      </w:pPr>
      <w:r>
        <w:rPr>
          <w:rFonts w:ascii="宋体" w:hAnsi="宋体" w:cs="Arial"/>
          <w:color w:val="000000"/>
          <w:szCs w:val="21"/>
        </w:rPr>
        <w:t>2.2</w:t>
      </w:r>
      <w:r>
        <w:rPr>
          <w:rFonts w:hint="eastAsia" w:ascii="宋体" w:hAnsi="宋体" w:cs="Arial"/>
          <w:color w:val="000000"/>
          <w:szCs w:val="21"/>
        </w:rPr>
        <w:t>采购单位：是指具体负责和从事采购业务的集中采购机构、社会中介代理机构和项目单位（采购人）的总称。</w:t>
      </w:r>
    </w:p>
    <w:p>
      <w:pPr>
        <w:pStyle w:val="34"/>
        <w:spacing w:line="500" w:lineRule="exact"/>
        <w:ind w:firstLine="0" w:firstLineChars="0"/>
        <w:rPr>
          <w:rFonts w:ascii="宋体" w:cs="Arial"/>
          <w:b/>
          <w:szCs w:val="21"/>
        </w:rPr>
      </w:pPr>
      <w:r>
        <w:rPr>
          <w:rFonts w:ascii="宋体" w:hAnsi="宋体" w:cs="Arial"/>
          <w:b/>
          <w:szCs w:val="21"/>
        </w:rPr>
        <w:t>3</w:t>
      </w:r>
      <w:r>
        <w:rPr>
          <w:rFonts w:hint="eastAsia" w:ascii="宋体" w:hAnsi="宋体" w:cs="Arial"/>
          <w:b/>
          <w:szCs w:val="21"/>
        </w:rPr>
        <w:t>、供应商要求</w:t>
      </w:r>
      <w:r>
        <w:rPr>
          <w:rFonts w:ascii="宋体" w:hAnsi="宋体" w:cs="Arial"/>
          <w:b/>
          <w:szCs w:val="21"/>
        </w:rPr>
        <w:t xml:space="preserve"> </w:t>
      </w:r>
    </w:p>
    <w:p>
      <w:pPr>
        <w:spacing w:line="500" w:lineRule="exact"/>
        <w:rPr>
          <w:rFonts w:ascii="宋体" w:cs="Arial"/>
          <w:szCs w:val="21"/>
        </w:rPr>
      </w:pPr>
      <w:r>
        <w:rPr>
          <w:rFonts w:ascii="宋体" w:hAnsi="宋体" w:cs="Arial"/>
          <w:szCs w:val="21"/>
        </w:rPr>
        <w:t xml:space="preserve">3.1 </w:t>
      </w:r>
      <w:r>
        <w:rPr>
          <w:rFonts w:hint="eastAsia" w:ascii="宋体" w:hAnsi="宋体" w:cs="Arial"/>
          <w:szCs w:val="21"/>
        </w:rPr>
        <w:t>供应商资格要求详见询价公告。</w:t>
      </w:r>
    </w:p>
    <w:p>
      <w:pPr>
        <w:spacing w:line="500" w:lineRule="exact"/>
        <w:ind w:firstLine="210" w:firstLineChars="100"/>
        <w:rPr>
          <w:rFonts w:ascii="宋体" w:cs="Arial"/>
          <w:szCs w:val="21"/>
        </w:rPr>
      </w:pPr>
      <w:r>
        <w:rPr>
          <w:rFonts w:ascii="宋体" w:hAnsi="宋体" w:cs="Arial"/>
          <w:szCs w:val="21"/>
        </w:rPr>
        <w:t xml:space="preserve"> 3.2 </w:t>
      </w:r>
      <w:r>
        <w:rPr>
          <w:rFonts w:hint="eastAsia" w:ascii="宋体" w:hAnsi="宋体" w:cs="Arial"/>
          <w:szCs w:val="21"/>
        </w:rPr>
        <w:t>单位负责人为同一人或者存在直接控股、管理关系的不同供应商，不得参加同一合同项下的采购活动。为采购项目提供整体设计、规范编制或者项目管理、监理、检测等服务的供应商，不得再参加该采购项目的其他采购活动。</w:t>
      </w:r>
    </w:p>
    <w:p>
      <w:pPr>
        <w:pStyle w:val="34"/>
        <w:spacing w:line="500" w:lineRule="exact"/>
        <w:ind w:firstLine="0" w:firstLineChars="0"/>
        <w:rPr>
          <w:rFonts w:ascii="宋体" w:cs="Arial"/>
          <w:b/>
          <w:szCs w:val="21"/>
        </w:rPr>
      </w:pPr>
      <w:r>
        <w:rPr>
          <w:rFonts w:ascii="宋体" w:hAnsi="宋体" w:cs="Arial"/>
          <w:b/>
          <w:szCs w:val="21"/>
        </w:rPr>
        <w:t>4</w:t>
      </w:r>
      <w:r>
        <w:rPr>
          <w:rFonts w:hint="eastAsia" w:ascii="宋体" w:hAnsi="宋体" w:cs="Arial"/>
          <w:b/>
          <w:szCs w:val="21"/>
        </w:rPr>
        <w:t>、投标费用</w:t>
      </w:r>
    </w:p>
    <w:p>
      <w:pPr>
        <w:tabs>
          <w:tab w:val="left" w:pos="0"/>
        </w:tabs>
        <w:spacing w:line="500" w:lineRule="exact"/>
        <w:ind w:firstLine="420" w:firstLineChars="200"/>
        <w:rPr>
          <w:rFonts w:ascii="宋体" w:cs="Arial"/>
          <w:szCs w:val="21"/>
        </w:rPr>
      </w:pPr>
      <w:r>
        <w:rPr>
          <w:rFonts w:hint="eastAsia" w:ascii="宋体" w:hAnsi="宋体" w:cs="Arial"/>
          <w:szCs w:val="21"/>
        </w:rPr>
        <w:t>供应商必须自行承担所有与参加本项目投标有关的费用。不论投标的结果如何，采购单位在任何情况下均无义务和责任承担这些费用。</w:t>
      </w:r>
    </w:p>
    <w:p>
      <w:pPr>
        <w:spacing w:line="500" w:lineRule="exact"/>
        <w:rPr>
          <w:rFonts w:ascii="宋体" w:cs="Arial"/>
          <w:b/>
          <w:szCs w:val="21"/>
        </w:rPr>
      </w:pPr>
      <w:r>
        <w:rPr>
          <w:rFonts w:ascii="宋体" w:hAnsi="宋体" w:cs="Arial"/>
          <w:b/>
          <w:szCs w:val="21"/>
        </w:rPr>
        <w:t>5</w:t>
      </w:r>
      <w:r>
        <w:rPr>
          <w:rFonts w:hint="eastAsia" w:ascii="宋体" w:hAnsi="宋体" w:cs="Arial"/>
          <w:b/>
          <w:szCs w:val="21"/>
        </w:rPr>
        <w:t>、保密</w:t>
      </w:r>
    </w:p>
    <w:p>
      <w:pPr>
        <w:tabs>
          <w:tab w:val="left" w:pos="0"/>
        </w:tabs>
        <w:spacing w:line="500" w:lineRule="exact"/>
        <w:ind w:firstLine="420" w:firstLineChars="200"/>
        <w:rPr>
          <w:rFonts w:ascii="宋体" w:cs="Arial"/>
          <w:color w:val="FF0000"/>
          <w:szCs w:val="21"/>
        </w:rPr>
      </w:pPr>
      <w:r>
        <w:rPr>
          <w:rFonts w:hint="eastAsia" w:ascii="宋体" w:hAnsi="宋体" w:cs="Arial"/>
          <w:color w:val="000000"/>
          <w:szCs w:val="21"/>
        </w:rPr>
        <w:t>参与采购活动的各方主体应对询价文件和询价响应文件中的商业和技术等秘密保密，违者应对由此造成的后果承担法律责任。</w:t>
      </w:r>
    </w:p>
    <w:p>
      <w:pPr>
        <w:spacing w:line="500" w:lineRule="exact"/>
        <w:rPr>
          <w:rFonts w:ascii="宋体" w:cs="Arial"/>
          <w:b/>
          <w:szCs w:val="21"/>
        </w:rPr>
      </w:pPr>
      <w:r>
        <w:rPr>
          <w:rFonts w:ascii="宋体" w:hAnsi="宋体" w:cs="Arial"/>
          <w:b/>
          <w:szCs w:val="21"/>
        </w:rPr>
        <w:t>6</w:t>
      </w:r>
      <w:r>
        <w:rPr>
          <w:rFonts w:hint="eastAsia" w:ascii="宋体" w:hAnsi="宋体" w:cs="Arial"/>
          <w:b/>
          <w:szCs w:val="21"/>
        </w:rPr>
        <w:t>、语言文字</w:t>
      </w:r>
    </w:p>
    <w:p>
      <w:pPr>
        <w:spacing w:line="500" w:lineRule="exact"/>
        <w:rPr>
          <w:rFonts w:ascii="宋体"/>
        </w:rPr>
      </w:pPr>
      <w:r>
        <w:rPr>
          <w:rFonts w:ascii="宋体" w:hAnsi="宋体"/>
        </w:rPr>
        <w:t xml:space="preserve">    </w:t>
      </w:r>
      <w:r>
        <w:rPr>
          <w:rFonts w:hint="eastAsia" w:ascii="宋体" w:hAnsi="宋体"/>
        </w:rPr>
        <w:t>询价及询价响应文件使用的语言文字、</w:t>
      </w:r>
      <w:r>
        <w:rPr>
          <w:rFonts w:hint="eastAsia" w:ascii="宋体" w:hAnsi="宋体" w:cs="Arial"/>
          <w:szCs w:val="21"/>
        </w:rPr>
        <w:t>以及供应商与采购单位就投标相关事项的所有往来函电均须使用</w:t>
      </w:r>
      <w:r>
        <w:rPr>
          <w:rFonts w:hint="eastAsia" w:ascii="宋体" w:hAnsi="宋体"/>
        </w:rPr>
        <w:t>简体中文（部分专用术语需使用外文的除外）。</w:t>
      </w:r>
    </w:p>
    <w:p>
      <w:pPr>
        <w:spacing w:line="500" w:lineRule="exact"/>
        <w:rPr>
          <w:rFonts w:ascii="宋体" w:cs="Arial"/>
          <w:b/>
          <w:szCs w:val="21"/>
        </w:rPr>
      </w:pPr>
      <w:r>
        <w:rPr>
          <w:rFonts w:ascii="宋体" w:hAnsi="宋体" w:cs="Arial"/>
          <w:b/>
          <w:szCs w:val="21"/>
        </w:rPr>
        <w:t>7</w:t>
      </w:r>
      <w:r>
        <w:rPr>
          <w:rFonts w:hint="eastAsia" w:ascii="宋体" w:hAnsi="宋体" w:cs="Arial"/>
          <w:b/>
          <w:szCs w:val="21"/>
        </w:rPr>
        <w:t>、计量单位</w:t>
      </w:r>
    </w:p>
    <w:p>
      <w:pPr>
        <w:pStyle w:val="35"/>
        <w:spacing w:line="500" w:lineRule="exact"/>
        <w:ind w:firstLine="420"/>
        <w:rPr>
          <w:rFonts w:ascii="宋体"/>
        </w:rPr>
      </w:pPr>
      <w:r>
        <w:rPr>
          <w:rFonts w:hint="eastAsia" w:ascii="宋体" w:hAnsi="宋体"/>
        </w:rPr>
        <w:t>所有计量均采用中华人民共和国法定计量单位。</w:t>
      </w:r>
    </w:p>
    <w:p>
      <w:pPr>
        <w:spacing w:line="500" w:lineRule="exact"/>
        <w:rPr>
          <w:rFonts w:ascii="宋体" w:cs="Arial"/>
          <w:b/>
          <w:szCs w:val="21"/>
        </w:rPr>
      </w:pPr>
      <w:r>
        <w:rPr>
          <w:rFonts w:ascii="宋体" w:hAnsi="宋体" w:cs="Arial"/>
          <w:b/>
          <w:szCs w:val="21"/>
        </w:rPr>
        <w:t>8</w:t>
      </w:r>
      <w:r>
        <w:rPr>
          <w:rFonts w:hint="eastAsia" w:ascii="宋体" w:hAnsi="宋体" w:cs="Arial"/>
          <w:b/>
          <w:szCs w:val="21"/>
        </w:rPr>
        <w:t>、勘察现场</w:t>
      </w:r>
    </w:p>
    <w:p>
      <w:pPr>
        <w:tabs>
          <w:tab w:val="left" w:pos="0"/>
        </w:tabs>
        <w:spacing w:line="500" w:lineRule="exact"/>
        <w:ind w:firstLine="420" w:firstLineChars="200"/>
        <w:rPr>
          <w:rFonts w:ascii="宋体" w:cs="Arial"/>
          <w:szCs w:val="21"/>
        </w:rPr>
      </w:pPr>
      <w:r>
        <w:rPr>
          <w:rFonts w:hint="eastAsia" w:ascii="宋体" w:hAnsi="宋体" w:cs="Arial"/>
          <w:szCs w:val="21"/>
        </w:rPr>
        <w:t>采购单位根据项目的具体情况，可以组织潜在供应商现场考察或者召开开标前答疑会，但不得单独或者分别组织只有一个供应商参加的现场考察。</w:t>
      </w:r>
    </w:p>
    <w:p>
      <w:pPr>
        <w:spacing w:line="500" w:lineRule="exact"/>
        <w:rPr>
          <w:rFonts w:ascii="宋体" w:cs="Arial"/>
          <w:b/>
          <w:szCs w:val="21"/>
        </w:rPr>
      </w:pPr>
      <w:r>
        <w:rPr>
          <w:rFonts w:ascii="宋体" w:hAnsi="宋体" w:cs="Arial"/>
          <w:b/>
          <w:szCs w:val="21"/>
        </w:rPr>
        <w:t>9</w:t>
      </w:r>
      <w:r>
        <w:rPr>
          <w:rFonts w:hint="eastAsia" w:ascii="宋体" w:hAnsi="宋体" w:cs="Arial"/>
          <w:b/>
          <w:szCs w:val="21"/>
        </w:rPr>
        <w:t>、偏离</w:t>
      </w:r>
    </w:p>
    <w:p>
      <w:pPr>
        <w:spacing w:line="500" w:lineRule="exact"/>
        <w:ind w:firstLine="420" w:firstLineChars="200"/>
        <w:rPr>
          <w:rFonts w:ascii="宋体"/>
          <w:szCs w:val="21"/>
        </w:rPr>
      </w:pPr>
      <w:r>
        <w:rPr>
          <w:rFonts w:hint="eastAsia" w:ascii="宋体" w:hAnsi="宋体"/>
        </w:rPr>
        <w:t>询价文件允许投标文件偏离某些要求的，偏离应当符合询价文件规定的偏离范围和幅度。</w:t>
      </w:r>
    </w:p>
    <w:p>
      <w:pPr>
        <w:pStyle w:val="12"/>
      </w:pPr>
      <w:bookmarkStart w:id="69" w:name="_Toc512687447"/>
      <w:r>
        <w:rPr>
          <w:rFonts w:hint="eastAsia"/>
        </w:rPr>
        <w:t>二、询价文件</w:t>
      </w:r>
      <w:bookmarkEnd w:id="69"/>
    </w:p>
    <w:p>
      <w:pPr>
        <w:spacing w:line="540" w:lineRule="exact"/>
        <w:rPr>
          <w:rFonts w:ascii="宋体" w:cs="Arial"/>
          <w:b/>
          <w:color w:val="000000"/>
          <w:szCs w:val="21"/>
        </w:rPr>
      </w:pPr>
      <w:r>
        <w:rPr>
          <w:rFonts w:ascii="宋体" w:hAnsi="宋体" w:cs="Arial"/>
          <w:b/>
          <w:color w:val="000000"/>
          <w:szCs w:val="21"/>
        </w:rPr>
        <w:t>10</w:t>
      </w:r>
      <w:r>
        <w:rPr>
          <w:rFonts w:hint="eastAsia" w:ascii="宋体" w:hAnsi="宋体" w:cs="Arial"/>
          <w:b/>
          <w:color w:val="000000"/>
          <w:szCs w:val="21"/>
        </w:rPr>
        <w:t>、询价文件构成</w:t>
      </w:r>
    </w:p>
    <w:p>
      <w:pPr>
        <w:tabs>
          <w:tab w:val="left" w:pos="720"/>
        </w:tabs>
        <w:spacing w:line="540" w:lineRule="exact"/>
        <w:ind w:firstLine="525" w:firstLineChars="250"/>
        <w:rPr>
          <w:rFonts w:ascii="宋体" w:cs="Arial"/>
          <w:color w:val="000000"/>
          <w:szCs w:val="21"/>
        </w:rPr>
      </w:pPr>
      <w:r>
        <w:rPr>
          <w:rFonts w:ascii="宋体" w:hAnsi="宋体" w:cs="Arial"/>
          <w:color w:val="000000"/>
          <w:szCs w:val="21"/>
        </w:rPr>
        <w:t>10.1</w:t>
      </w:r>
      <w:r>
        <w:rPr>
          <w:rFonts w:hint="eastAsia" w:ascii="宋体" w:hAnsi="宋体" w:cs="Arial"/>
          <w:color w:val="000000"/>
          <w:szCs w:val="21"/>
        </w:rPr>
        <w:t>询价文件包括：</w:t>
      </w:r>
    </w:p>
    <w:p>
      <w:pPr>
        <w:spacing w:line="540" w:lineRule="exact"/>
        <w:ind w:firstLine="518" w:firstLineChars="247"/>
        <w:rPr>
          <w:rFonts w:ascii="宋体" w:cs="Arial"/>
          <w:szCs w:val="21"/>
        </w:rPr>
      </w:pPr>
      <w:r>
        <w:rPr>
          <w:rFonts w:hint="eastAsia" w:ascii="宋体" w:hAnsi="宋体" w:cs="Arial"/>
          <w:szCs w:val="21"/>
        </w:rPr>
        <w:t>第一章</w:t>
      </w:r>
      <w:r>
        <w:rPr>
          <w:rFonts w:ascii="宋体" w:hAnsi="宋体" w:cs="Arial"/>
          <w:szCs w:val="21"/>
        </w:rPr>
        <w:t xml:space="preserve"> </w:t>
      </w:r>
      <w:r>
        <w:rPr>
          <w:rFonts w:hint="eastAsia" w:ascii="宋体" w:hAnsi="宋体" w:cs="Arial"/>
          <w:szCs w:val="21"/>
        </w:rPr>
        <w:t>询价公告</w:t>
      </w:r>
    </w:p>
    <w:p>
      <w:pPr>
        <w:spacing w:line="540" w:lineRule="exact"/>
        <w:ind w:firstLine="518" w:firstLineChars="247"/>
        <w:rPr>
          <w:rFonts w:ascii="宋体" w:cs="Arial"/>
          <w:szCs w:val="21"/>
        </w:rPr>
      </w:pPr>
      <w:r>
        <w:rPr>
          <w:rFonts w:hint="eastAsia" w:ascii="宋体" w:hAnsi="宋体" w:cs="Arial"/>
          <w:szCs w:val="21"/>
        </w:rPr>
        <w:t>第二章</w:t>
      </w:r>
      <w:r>
        <w:rPr>
          <w:rFonts w:ascii="宋体" w:hAnsi="宋体" w:cs="Arial"/>
          <w:szCs w:val="21"/>
        </w:rPr>
        <w:t xml:space="preserve"> </w:t>
      </w:r>
      <w:r>
        <w:rPr>
          <w:rFonts w:hint="eastAsia" w:ascii="宋体" w:hAnsi="宋体" w:cs="Arial"/>
          <w:szCs w:val="21"/>
        </w:rPr>
        <w:t>供应商须知前附表</w:t>
      </w:r>
    </w:p>
    <w:p>
      <w:pPr>
        <w:spacing w:line="540" w:lineRule="exact"/>
        <w:rPr>
          <w:rFonts w:ascii="宋体" w:cs="Arial"/>
          <w:szCs w:val="21"/>
        </w:rPr>
      </w:pPr>
      <w:r>
        <w:rPr>
          <w:rFonts w:ascii="宋体" w:hAnsi="宋体" w:cs="Arial"/>
          <w:szCs w:val="21"/>
        </w:rPr>
        <w:t xml:space="preserve">     </w:t>
      </w:r>
      <w:r>
        <w:rPr>
          <w:rFonts w:hint="eastAsia" w:ascii="宋体" w:hAnsi="宋体" w:cs="Arial"/>
          <w:szCs w:val="21"/>
        </w:rPr>
        <w:t>第三章</w:t>
      </w:r>
      <w:r>
        <w:rPr>
          <w:rFonts w:ascii="宋体" w:hAnsi="宋体" w:cs="Arial"/>
          <w:szCs w:val="21"/>
        </w:rPr>
        <w:t xml:space="preserve">  </w:t>
      </w:r>
      <w:r>
        <w:rPr>
          <w:rFonts w:hint="eastAsia" w:ascii="宋体" w:hAnsi="宋体" w:cs="Arial"/>
          <w:szCs w:val="21"/>
        </w:rPr>
        <w:t>采购需求</w:t>
      </w:r>
    </w:p>
    <w:p>
      <w:pPr>
        <w:spacing w:line="540" w:lineRule="exact"/>
        <w:ind w:firstLine="525" w:firstLineChars="250"/>
        <w:rPr>
          <w:rFonts w:ascii="宋体" w:cs="Arial"/>
          <w:szCs w:val="21"/>
        </w:rPr>
      </w:pPr>
      <w:r>
        <w:rPr>
          <w:rFonts w:hint="eastAsia" w:ascii="宋体" w:hAnsi="宋体" w:cs="Arial"/>
          <w:szCs w:val="21"/>
        </w:rPr>
        <w:t>第四章</w:t>
      </w:r>
      <w:r>
        <w:rPr>
          <w:rFonts w:ascii="宋体" w:hAnsi="宋体" w:cs="Arial"/>
          <w:szCs w:val="21"/>
        </w:rPr>
        <w:t xml:space="preserve">  </w:t>
      </w:r>
      <w:r>
        <w:rPr>
          <w:rFonts w:hint="eastAsia"/>
        </w:rPr>
        <w:t>评审办法</w:t>
      </w:r>
    </w:p>
    <w:p>
      <w:pPr>
        <w:spacing w:line="540" w:lineRule="exact"/>
        <w:ind w:firstLine="518" w:firstLineChars="247"/>
        <w:rPr>
          <w:rFonts w:ascii="宋体" w:cs="Arial"/>
          <w:szCs w:val="21"/>
        </w:rPr>
      </w:pPr>
      <w:r>
        <w:rPr>
          <w:rFonts w:hint="eastAsia" w:ascii="宋体" w:hAnsi="宋体" w:cs="Arial"/>
          <w:szCs w:val="21"/>
        </w:rPr>
        <w:t>第五章</w:t>
      </w:r>
      <w:r>
        <w:rPr>
          <w:rFonts w:ascii="宋体" w:hAnsi="宋体" w:cs="Arial"/>
          <w:szCs w:val="21"/>
        </w:rPr>
        <w:t xml:space="preserve">  </w:t>
      </w:r>
      <w:r>
        <w:rPr>
          <w:rFonts w:hint="eastAsia" w:ascii="宋体" w:hAnsi="宋体" w:cs="Arial"/>
          <w:szCs w:val="21"/>
        </w:rPr>
        <w:t>供应商须知</w:t>
      </w:r>
    </w:p>
    <w:p>
      <w:pPr>
        <w:spacing w:line="540" w:lineRule="exact"/>
        <w:ind w:firstLine="518" w:firstLineChars="247"/>
        <w:rPr>
          <w:rFonts w:ascii="宋体" w:cs="Arial"/>
          <w:szCs w:val="21"/>
        </w:rPr>
      </w:pPr>
      <w:r>
        <w:rPr>
          <w:rFonts w:hint="eastAsia" w:ascii="宋体" w:hAnsi="宋体" w:cs="Arial"/>
          <w:szCs w:val="21"/>
        </w:rPr>
        <w:t>第六章</w:t>
      </w:r>
      <w:r>
        <w:rPr>
          <w:rFonts w:ascii="宋体" w:hAnsi="宋体" w:cs="Arial"/>
          <w:szCs w:val="21"/>
        </w:rPr>
        <w:t xml:space="preserve">  </w:t>
      </w:r>
      <w:r>
        <w:rPr>
          <w:rFonts w:hint="eastAsia" w:ascii="宋体" w:hAnsi="宋体" w:cs="Arial"/>
          <w:szCs w:val="21"/>
        </w:rPr>
        <w:t>合同格式</w:t>
      </w:r>
    </w:p>
    <w:p>
      <w:pPr>
        <w:spacing w:line="540" w:lineRule="exact"/>
        <w:ind w:firstLine="518" w:firstLineChars="247"/>
        <w:rPr>
          <w:rFonts w:ascii="宋体" w:cs="Arial"/>
          <w:color w:val="000000"/>
          <w:szCs w:val="21"/>
        </w:rPr>
      </w:pPr>
      <w:r>
        <w:rPr>
          <w:rFonts w:hint="eastAsia" w:ascii="宋体" w:hAnsi="宋体" w:cs="Arial"/>
          <w:szCs w:val="21"/>
        </w:rPr>
        <w:t>第七章</w:t>
      </w:r>
      <w:r>
        <w:rPr>
          <w:rFonts w:ascii="宋体" w:hAnsi="宋体" w:cs="Arial"/>
          <w:szCs w:val="21"/>
        </w:rPr>
        <w:t xml:space="preserve">  </w:t>
      </w:r>
      <w:r>
        <w:rPr>
          <w:rFonts w:hint="eastAsia" w:ascii="宋体" w:hAnsi="宋体" w:cs="Arial"/>
          <w:szCs w:val="21"/>
        </w:rPr>
        <w:t>询价响应文件</w:t>
      </w:r>
    </w:p>
    <w:p>
      <w:pPr>
        <w:tabs>
          <w:tab w:val="left" w:pos="0"/>
        </w:tabs>
        <w:spacing w:line="500" w:lineRule="exact"/>
        <w:rPr>
          <w:rFonts w:ascii="宋体"/>
          <w:b/>
          <w:bCs/>
          <w:szCs w:val="21"/>
        </w:rPr>
      </w:pPr>
      <w:r>
        <w:rPr>
          <w:rFonts w:ascii="宋体" w:hAnsi="宋体" w:cs="Arial"/>
          <w:color w:val="000000"/>
          <w:szCs w:val="21"/>
        </w:rPr>
        <w:t xml:space="preserve">    10.2</w:t>
      </w:r>
      <w:r>
        <w:rPr>
          <w:rFonts w:hint="eastAsia" w:ascii="宋体" w:hAnsi="宋体" w:cs="Arial"/>
          <w:color w:val="000000"/>
          <w:szCs w:val="21"/>
        </w:rPr>
        <w:t>供应商应认真阅读和充分理解询价文件中所有的内容。如果其询价响应文件没有满足询价文件的有关要求，其风险由供应商自行承担。</w:t>
      </w:r>
    </w:p>
    <w:p>
      <w:pPr>
        <w:tabs>
          <w:tab w:val="left" w:pos="0"/>
        </w:tabs>
        <w:spacing w:line="500" w:lineRule="exact"/>
        <w:rPr>
          <w:rFonts w:ascii="宋体"/>
          <w:b/>
          <w:bCs/>
          <w:szCs w:val="21"/>
        </w:rPr>
      </w:pPr>
      <w:r>
        <w:rPr>
          <w:rFonts w:ascii="宋体" w:hAnsi="宋体"/>
          <w:b/>
          <w:bCs/>
          <w:szCs w:val="21"/>
        </w:rPr>
        <w:t>11</w:t>
      </w:r>
      <w:r>
        <w:rPr>
          <w:rFonts w:hint="eastAsia" w:ascii="宋体" w:hAnsi="宋体"/>
          <w:b/>
          <w:bCs/>
          <w:szCs w:val="21"/>
        </w:rPr>
        <w:t>、询价文件的澄清和修改</w:t>
      </w:r>
      <w:r>
        <w:rPr>
          <w:rFonts w:ascii="宋体" w:hAnsi="宋体"/>
          <w:b/>
          <w:bCs/>
          <w:szCs w:val="21"/>
        </w:rPr>
        <w:t xml:space="preserve"> </w:t>
      </w:r>
    </w:p>
    <w:p>
      <w:pPr>
        <w:tabs>
          <w:tab w:val="left" w:pos="0"/>
        </w:tabs>
        <w:spacing w:beforeLines="30" w:afterLines="30" w:line="540" w:lineRule="exact"/>
        <w:ind w:firstLine="420" w:firstLineChars="200"/>
        <w:rPr>
          <w:rFonts w:ascii="宋体" w:cs="Arial"/>
          <w:color w:val="000000"/>
          <w:szCs w:val="21"/>
        </w:rPr>
      </w:pPr>
      <w:bookmarkStart w:id="70" w:name="_Toc365620545"/>
      <w:r>
        <w:rPr>
          <w:rFonts w:ascii="宋体" w:hAnsi="宋体" w:cs="Arial"/>
          <w:color w:val="000000"/>
          <w:szCs w:val="21"/>
        </w:rPr>
        <w:t>11.1</w:t>
      </w:r>
      <w:r>
        <w:rPr>
          <w:rFonts w:hint="eastAsia" w:ascii="宋体" w:hAnsi="宋体" w:cs="Arial"/>
          <w:color w:val="000000"/>
          <w:szCs w:val="21"/>
        </w:rPr>
        <w:t>供应商可以要求采购单位对询价文件中的有关问题进行答疑、澄清。</w:t>
      </w:r>
    </w:p>
    <w:p>
      <w:pPr>
        <w:pStyle w:val="35"/>
        <w:spacing w:line="500" w:lineRule="exact"/>
        <w:ind w:firstLine="435"/>
        <w:rPr>
          <w:rFonts w:ascii="宋体"/>
          <w:sz w:val="28"/>
        </w:rPr>
      </w:pPr>
      <w:r>
        <w:rPr>
          <w:rFonts w:ascii="宋体" w:hAnsi="宋体" w:cs="Arial"/>
          <w:color w:val="000000"/>
        </w:rPr>
        <w:t>11.2</w:t>
      </w:r>
      <w:r>
        <w:rPr>
          <w:rFonts w:hint="eastAsia" w:ascii="宋体" w:hAnsi="宋体"/>
          <w:color w:val="000000"/>
        </w:rPr>
        <w:t>采购人、代理机构或者询价小组在</w:t>
      </w:r>
      <w:r>
        <w:rPr>
          <w:rFonts w:hint="eastAsia"/>
          <w:color w:val="000000"/>
        </w:rPr>
        <w:t>提交询价响应文件截止时间前</w:t>
      </w:r>
      <w:r>
        <w:rPr>
          <w:rFonts w:hint="eastAsia" w:ascii="宋体" w:hAnsi="宋体"/>
          <w:color w:val="000000"/>
        </w:rPr>
        <w:t>可以对已发出的询价文件进行必要的澄清或者修改，澄清或修改将在</w:t>
      </w:r>
      <w:r>
        <w:rPr>
          <w:rFonts w:hint="eastAsia"/>
          <w:color w:val="000000"/>
        </w:rPr>
        <w:t>本项目所在地门户网</w:t>
      </w:r>
      <w:r>
        <w:rPr>
          <w:rFonts w:hint="eastAsia" w:ascii="宋体" w:hAnsi="宋体"/>
        </w:rPr>
        <w:t>答疑澄清栏中公布</w:t>
      </w:r>
      <w:r>
        <w:rPr>
          <w:rFonts w:hint="eastAsia" w:ascii="宋体" w:hAnsi="宋体"/>
          <w:color w:val="000000"/>
        </w:rPr>
        <w:t>，但不指明问题的来源，所有潜在供应商均有义务自行查看该澄清或修改的内容。采购人、代理机构或者询价小组</w:t>
      </w:r>
      <w:r>
        <w:rPr>
          <w:rFonts w:hint="eastAsia" w:ascii="宋体" w:hAnsi="宋体" w:cs="Arial"/>
          <w:color w:val="000000"/>
        </w:rPr>
        <w:t>对询价文件进行</w:t>
      </w:r>
      <w:r>
        <w:rPr>
          <w:rFonts w:hint="eastAsia"/>
          <w:color w:val="000000"/>
        </w:rPr>
        <w:t>澄清或者修改的内容作为询价文件的组成部分，澄清或者修改的内容可能影响询价响应文件编制的，</w:t>
      </w:r>
      <w:r>
        <w:rPr>
          <w:rFonts w:hint="eastAsia" w:ascii="宋体" w:hAnsi="宋体"/>
          <w:color w:val="000000"/>
        </w:rPr>
        <w:t>采购人、代理机构或者询价小组</w:t>
      </w:r>
      <w:r>
        <w:rPr>
          <w:rFonts w:hint="eastAsia"/>
          <w:color w:val="000000"/>
        </w:rPr>
        <w:t>应当在响应文件截止之日</w:t>
      </w:r>
      <w:r>
        <w:rPr>
          <w:color w:val="000000"/>
        </w:rPr>
        <w:t>3</w:t>
      </w:r>
      <w:r>
        <w:rPr>
          <w:rFonts w:hint="eastAsia"/>
          <w:color w:val="000000"/>
        </w:rPr>
        <w:t>个工作日前公布，不足</w:t>
      </w:r>
      <w:r>
        <w:rPr>
          <w:color w:val="000000"/>
        </w:rPr>
        <w:t>3</w:t>
      </w:r>
      <w:r>
        <w:rPr>
          <w:rFonts w:hint="eastAsia"/>
          <w:color w:val="000000"/>
        </w:rPr>
        <w:t>个工作日的，应当顺延提交响应文件截止之日。</w:t>
      </w:r>
      <w:bookmarkEnd w:id="70"/>
    </w:p>
    <w:p>
      <w:pPr>
        <w:pStyle w:val="12"/>
      </w:pPr>
      <w:bookmarkStart w:id="71" w:name="_Toc512687448"/>
    </w:p>
    <w:p>
      <w:pPr>
        <w:pStyle w:val="12"/>
      </w:pPr>
      <w:r>
        <w:rPr>
          <w:rFonts w:hint="eastAsia"/>
        </w:rPr>
        <w:t>三、询价响应文件的编制</w:t>
      </w:r>
      <w:bookmarkEnd w:id="71"/>
    </w:p>
    <w:p>
      <w:pPr>
        <w:spacing w:line="540" w:lineRule="exact"/>
        <w:ind w:firstLine="517" w:firstLineChars="245"/>
        <w:rPr>
          <w:rFonts w:ascii="宋体" w:cs="Arial"/>
          <w:b/>
          <w:color w:val="000000"/>
          <w:szCs w:val="21"/>
        </w:rPr>
      </w:pPr>
      <w:r>
        <w:rPr>
          <w:rFonts w:ascii="宋体" w:hAnsi="宋体" w:cs="Arial"/>
          <w:b/>
          <w:color w:val="000000"/>
          <w:szCs w:val="21"/>
        </w:rPr>
        <w:t>13</w:t>
      </w:r>
      <w:r>
        <w:rPr>
          <w:rFonts w:hint="eastAsia" w:ascii="宋体" w:hAnsi="宋体" w:cs="Arial"/>
          <w:b/>
          <w:color w:val="000000"/>
          <w:szCs w:val="21"/>
        </w:rPr>
        <w:t>、询价响应文件构成</w:t>
      </w:r>
    </w:p>
    <w:p>
      <w:pPr>
        <w:tabs>
          <w:tab w:val="left" w:pos="0"/>
        </w:tabs>
        <w:spacing w:line="500" w:lineRule="exact"/>
        <w:ind w:firstLine="420" w:firstLineChars="200"/>
        <w:rPr>
          <w:rFonts w:ascii="宋体" w:cs="Arial"/>
          <w:szCs w:val="21"/>
        </w:rPr>
      </w:pPr>
      <w:r>
        <w:rPr>
          <w:rFonts w:ascii="宋体" w:hAnsi="宋体" w:cs="Arial"/>
          <w:szCs w:val="21"/>
        </w:rPr>
        <w:t>13.1</w:t>
      </w:r>
      <w:r>
        <w:rPr>
          <w:rFonts w:hint="eastAsia" w:ascii="宋体" w:hAnsi="宋体" w:cs="Arial"/>
          <w:szCs w:val="21"/>
        </w:rPr>
        <w:t>询价响应文件包括下列内容：投标函格式、项目响应情况、资格证明文件等。</w:t>
      </w:r>
    </w:p>
    <w:p>
      <w:pPr>
        <w:spacing w:line="500" w:lineRule="exact"/>
        <w:ind w:firstLine="420" w:firstLineChars="200"/>
        <w:rPr>
          <w:rFonts w:ascii="宋体" w:cs="Arial"/>
          <w:szCs w:val="21"/>
        </w:rPr>
      </w:pPr>
      <w:r>
        <w:rPr>
          <w:rFonts w:ascii="宋体" w:hAnsi="宋体" w:cs="Arial"/>
          <w:szCs w:val="21"/>
        </w:rPr>
        <w:t>13.1.1</w:t>
      </w:r>
      <w:r>
        <w:rPr>
          <w:rFonts w:hint="eastAsia" w:ascii="宋体" w:hAnsi="宋体" w:cs="Arial"/>
          <w:szCs w:val="21"/>
        </w:rPr>
        <w:t>证明供应商合格的资格文件</w:t>
      </w:r>
    </w:p>
    <w:p>
      <w:pPr>
        <w:tabs>
          <w:tab w:val="left" w:pos="0"/>
        </w:tabs>
        <w:spacing w:line="500" w:lineRule="exact"/>
        <w:ind w:firstLine="420" w:firstLineChars="200"/>
        <w:rPr>
          <w:rFonts w:ascii="宋体" w:cs="Arial"/>
          <w:szCs w:val="21"/>
        </w:rPr>
      </w:pPr>
      <w:r>
        <w:rPr>
          <w:rFonts w:hint="eastAsia" w:ascii="宋体" w:hAnsi="宋体" w:cs="Arial"/>
          <w:szCs w:val="21"/>
        </w:rPr>
        <w:t>应包括询价文件要求的证明其有资格参加询价，以及中标后有能力履行合同所必需的生产、技术、服务和财务管理等方面能力的证明文件。</w:t>
      </w:r>
    </w:p>
    <w:p>
      <w:pPr>
        <w:tabs>
          <w:tab w:val="left" w:pos="0"/>
        </w:tabs>
        <w:spacing w:line="500" w:lineRule="exact"/>
        <w:ind w:firstLine="420" w:firstLineChars="200"/>
        <w:rPr>
          <w:rFonts w:ascii="宋体" w:cs="Arial"/>
          <w:szCs w:val="21"/>
        </w:rPr>
      </w:pPr>
      <w:r>
        <w:rPr>
          <w:rFonts w:ascii="宋体" w:hAnsi="宋体" w:cs="Arial"/>
          <w:szCs w:val="21"/>
        </w:rPr>
        <w:t>13.1.2</w:t>
      </w:r>
      <w:r>
        <w:rPr>
          <w:rFonts w:hint="eastAsia" w:ascii="宋体" w:hAnsi="宋体" w:cs="Arial"/>
          <w:szCs w:val="21"/>
        </w:rPr>
        <w:t>所有货物（包括零部件）须为全新的、未使用过的原装正品。</w:t>
      </w:r>
    </w:p>
    <w:p>
      <w:pPr>
        <w:tabs>
          <w:tab w:val="left" w:pos="0"/>
        </w:tabs>
        <w:spacing w:line="500" w:lineRule="exact"/>
        <w:ind w:firstLine="420" w:firstLineChars="200"/>
        <w:rPr>
          <w:rFonts w:ascii="宋体" w:cs="Arial"/>
          <w:szCs w:val="21"/>
        </w:rPr>
      </w:pPr>
      <w:r>
        <w:rPr>
          <w:rFonts w:ascii="宋体" w:hAnsi="宋体" w:cs="Arial"/>
          <w:szCs w:val="21"/>
        </w:rPr>
        <w:t>13.2</w:t>
      </w:r>
      <w:r>
        <w:rPr>
          <w:rFonts w:hint="eastAsia" w:ascii="宋体" w:hAnsi="宋体" w:cs="Arial"/>
          <w:szCs w:val="21"/>
        </w:rPr>
        <w:t>供应商必须对其询价响应文件的真实性与准确性负责。一旦中标，其询价响应文件将作为合同的重要组成部分。</w:t>
      </w:r>
    </w:p>
    <w:p>
      <w:pPr>
        <w:spacing w:beforeLines="30" w:afterLines="30" w:line="540" w:lineRule="exact"/>
        <w:ind w:firstLine="420" w:firstLineChars="200"/>
        <w:rPr>
          <w:rFonts w:ascii="宋体" w:cs="Arial"/>
          <w:b/>
          <w:color w:val="000000"/>
          <w:szCs w:val="21"/>
        </w:rPr>
      </w:pPr>
      <w:r>
        <w:rPr>
          <w:rFonts w:ascii="宋体" w:hAnsi="宋体" w:cs="Arial"/>
          <w:szCs w:val="21"/>
        </w:rPr>
        <w:t>13.3</w:t>
      </w:r>
      <w:r>
        <w:rPr>
          <w:rFonts w:hint="eastAsia" w:ascii="宋体" w:hAnsi="宋体" w:cs="Arial"/>
          <w:szCs w:val="21"/>
        </w:rPr>
        <w:t>供应商应在询价响应文件中体现本文件要求的内容。</w:t>
      </w:r>
    </w:p>
    <w:p>
      <w:pPr>
        <w:spacing w:beforeLines="30" w:afterLines="30" w:line="540" w:lineRule="exact"/>
        <w:rPr>
          <w:rFonts w:ascii="宋体" w:cs="Arial"/>
          <w:b/>
          <w:color w:val="000000"/>
          <w:szCs w:val="21"/>
        </w:rPr>
      </w:pPr>
      <w:r>
        <w:rPr>
          <w:rFonts w:ascii="宋体" w:hAnsi="宋体" w:cs="Arial"/>
          <w:b/>
          <w:color w:val="000000"/>
          <w:szCs w:val="21"/>
        </w:rPr>
        <w:t>14</w:t>
      </w:r>
      <w:r>
        <w:rPr>
          <w:rFonts w:hint="eastAsia" w:ascii="宋体" w:hAnsi="宋体" w:cs="Arial"/>
          <w:b/>
          <w:color w:val="000000"/>
          <w:szCs w:val="21"/>
        </w:rPr>
        <w:t>、投标报价</w:t>
      </w:r>
    </w:p>
    <w:p>
      <w:pPr>
        <w:tabs>
          <w:tab w:val="left" w:pos="0"/>
        </w:tabs>
        <w:spacing w:beforeLines="30" w:afterLines="30" w:line="540" w:lineRule="exact"/>
        <w:ind w:firstLine="420" w:firstLineChars="200"/>
        <w:rPr>
          <w:rFonts w:ascii="宋体" w:cs="Arial"/>
          <w:color w:val="000000"/>
          <w:szCs w:val="21"/>
        </w:rPr>
      </w:pPr>
      <w:r>
        <w:rPr>
          <w:rFonts w:ascii="宋体" w:hAnsi="宋体" w:cs="Arial"/>
          <w:color w:val="000000"/>
          <w:szCs w:val="21"/>
        </w:rPr>
        <w:t>14.1</w:t>
      </w:r>
      <w:r>
        <w:rPr>
          <w:rFonts w:hint="eastAsia" w:ascii="宋体" w:hAnsi="宋体" w:cs="Arial"/>
          <w:color w:val="000000"/>
          <w:szCs w:val="21"/>
        </w:rPr>
        <w:t>本项目只允许有一个方案、一个报价。多方案、多报价的询价响应文件将不被接受。</w:t>
      </w:r>
    </w:p>
    <w:p>
      <w:pPr>
        <w:tabs>
          <w:tab w:val="left" w:pos="0"/>
        </w:tabs>
        <w:spacing w:beforeLines="30" w:afterLines="30" w:line="540" w:lineRule="exact"/>
        <w:ind w:firstLine="420" w:firstLineChars="200"/>
        <w:rPr>
          <w:rFonts w:ascii="宋体" w:cs="Arial"/>
          <w:color w:val="FF0000"/>
          <w:szCs w:val="21"/>
        </w:rPr>
      </w:pPr>
      <w:r>
        <w:rPr>
          <w:rFonts w:ascii="宋体" w:hAnsi="宋体" w:cs="Arial"/>
          <w:color w:val="FF0000"/>
          <w:szCs w:val="21"/>
        </w:rPr>
        <w:t>14.2</w:t>
      </w:r>
      <w:r>
        <w:rPr>
          <w:rFonts w:hint="eastAsia" w:ascii="宋体" w:hAnsi="宋体" w:cs="Arial"/>
          <w:color w:val="FF0000"/>
          <w:szCs w:val="21"/>
        </w:rPr>
        <w:t>开标一览表中的投标总报价应包括投标产品以及投标产品产生的采购、运输、人工、售后、验收、税费、专家评审费等所有费用，即为履行合同的最终价格。</w:t>
      </w:r>
    </w:p>
    <w:p>
      <w:pPr>
        <w:spacing w:line="500" w:lineRule="exact"/>
        <w:ind w:firstLine="420" w:firstLineChars="200"/>
        <w:rPr>
          <w:rFonts w:ascii="宋体" w:hAnsi="宋体" w:cs="Arial"/>
          <w:color w:val="000000"/>
          <w:szCs w:val="21"/>
        </w:rPr>
      </w:pPr>
      <w:r>
        <w:rPr>
          <w:rFonts w:ascii="宋体" w:hAnsi="宋体" w:cs="Arial"/>
          <w:color w:val="000000"/>
          <w:szCs w:val="21"/>
        </w:rPr>
        <w:t>14.</w:t>
      </w:r>
      <w:r>
        <w:rPr>
          <w:rFonts w:hint="eastAsia" w:ascii="宋体" w:hAnsi="宋体" w:cs="Arial"/>
          <w:color w:val="000000"/>
          <w:szCs w:val="21"/>
        </w:rPr>
        <w:t>3供应商投标的货币为人民币。</w:t>
      </w:r>
    </w:p>
    <w:p>
      <w:pPr>
        <w:spacing w:line="500" w:lineRule="exact"/>
        <w:rPr>
          <w:rFonts w:ascii="宋体" w:cs="Arial"/>
          <w:b/>
          <w:szCs w:val="21"/>
        </w:rPr>
      </w:pPr>
      <w:r>
        <w:rPr>
          <w:rFonts w:ascii="宋体" w:hAnsi="宋体" w:cs="Arial"/>
          <w:b/>
          <w:szCs w:val="21"/>
        </w:rPr>
        <w:t>15</w:t>
      </w:r>
      <w:r>
        <w:rPr>
          <w:rFonts w:hint="eastAsia" w:ascii="宋体" w:hAnsi="宋体" w:cs="Arial"/>
          <w:b/>
          <w:szCs w:val="21"/>
        </w:rPr>
        <w:t>、投标保证金</w:t>
      </w:r>
    </w:p>
    <w:p>
      <w:pPr>
        <w:tabs>
          <w:tab w:val="left" w:pos="0"/>
        </w:tabs>
        <w:spacing w:line="500" w:lineRule="exact"/>
        <w:ind w:firstLine="315" w:firstLineChars="150"/>
        <w:rPr>
          <w:rFonts w:ascii="宋体"/>
        </w:rPr>
      </w:pPr>
      <w:r>
        <w:rPr>
          <w:rFonts w:ascii="宋体" w:hAnsi="宋体" w:cs="Arial"/>
          <w:szCs w:val="21"/>
        </w:rPr>
        <w:t xml:space="preserve"> 15.1</w:t>
      </w:r>
      <w:r>
        <w:rPr>
          <w:rFonts w:hint="eastAsia" w:ascii="宋体" w:hAnsi="宋体"/>
        </w:rPr>
        <w:t>供应商在递交询价响应文件的同时，应按供应商须知前附表规定的金额和形式递交投标保证金。联合体参与询价的，其投标保证金由牵头人递交，并应符合供应商须知前附表的规定。</w:t>
      </w:r>
    </w:p>
    <w:p>
      <w:pPr>
        <w:tabs>
          <w:tab w:val="left" w:pos="0"/>
        </w:tabs>
        <w:spacing w:line="500" w:lineRule="exact"/>
        <w:ind w:firstLine="315" w:firstLineChars="150"/>
        <w:rPr>
          <w:rFonts w:ascii="宋体" w:cs="Arial"/>
          <w:szCs w:val="21"/>
        </w:rPr>
      </w:pPr>
      <w:r>
        <w:rPr>
          <w:rFonts w:ascii="宋体" w:hAnsi="宋体" w:cs="Arial"/>
          <w:szCs w:val="21"/>
        </w:rPr>
        <w:t xml:space="preserve"> 15.2</w:t>
      </w:r>
      <w:r>
        <w:rPr>
          <w:rFonts w:hint="eastAsia" w:ascii="宋体" w:hAnsi="宋体"/>
        </w:rPr>
        <w:t>供应商不按询价文件要求提交投标保证金的，询价小组将否决其投标。</w:t>
      </w:r>
    </w:p>
    <w:p>
      <w:pPr>
        <w:pStyle w:val="35"/>
        <w:spacing w:line="500" w:lineRule="exact"/>
        <w:ind w:firstLine="315" w:firstLineChars="150"/>
        <w:rPr>
          <w:rFonts w:ascii="宋体"/>
        </w:rPr>
      </w:pPr>
      <w:r>
        <w:rPr>
          <w:rFonts w:ascii="宋体" w:hAnsi="宋体"/>
        </w:rPr>
        <w:t xml:space="preserve"> 15.3</w:t>
      </w:r>
      <w:r>
        <w:rPr>
          <w:rFonts w:hint="eastAsia" w:ascii="宋体" w:hAnsi="宋体"/>
        </w:rPr>
        <w:t>未中标供应商的投标保证金将在中标通知书发出之日起</w:t>
      </w:r>
      <w:r>
        <w:rPr>
          <w:rFonts w:ascii="宋体" w:hAnsi="宋体"/>
        </w:rPr>
        <w:t>5</w:t>
      </w:r>
      <w:r>
        <w:rPr>
          <w:rFonts w:hint="eastAsia" w:ascii="宋体" w:hAnsi="宋体"/>
        </w:rPr>
        <w:t>个工作日内予以退还。</w:t>
      </w:r>
    </w:p>
    <w:p>
      <w:pPr>
        <w:pStyle w:val="35"/>
        <w:spacing w:line="500" w:lineRule="exact"/>
        <w:ind w:firstLine="420"/>
        <w:rPr>
          <w:rFonts w:ascii="宋体"/>
        </w:rPr>
      </w:pPr>
      <w:r>
        <w:rPr>
          <w:rFonts w:ascii="宋体" w:hAnsi="宋体"/>
        </w:rPr>
        <w:t xml:space="preserve">15.4 </w:t>
      </w:r>
      <w:r>
        <w:rPr>
          <w:rFonts w:hint="eastAsia" w:ascii="宋体" w:hAnsi="宋体"/>
        </w:rPr>
        <w:t>成交供应商的投标保证金转为合同履约保证金，不足部分由成交供应商向采购人缴纳，成交供应商按投标承诺履约完成后予以退还。</w:t>
      </w:r>
    </w:p>
    <w:p>
      <w:pPr>
        <w:spacing w:line="500" w:lineRule="exact"/>
        <w:rPr>
          <w:rFonts w:ascii="宋体" w:cs="Arial"/>
          <w:b/>
          <w:szCs w:val="21"/>
        </w:rPr>
      </w:pPr>
      <w:r>
        <w:rPr>
          <w:rFonts w:ascii="宋体" w:hAnsi="宋体" w:cs="Arial"/>
          <w:b/>
          <w:szCs w:val="21"/>
        </w:rPr>
        <w:t>16</w:t>
      </w:r>
      <w:r>
        <w:rPr>
          <w:rFonts w:hint="eastAsia" w:ascii="宋体" w:hAnsi="宋体" w:cs="Arial"/>
          <w:b/>
          <w:szCs w:val="21"/>
        </w:rPr>
        <w:t>、投标有效期</w:t>
      </w:r>
    </w:p>
    <w:p>
      <w:pPr>
        <w:tabs>
          <w:tab w:val="left" w:pos="0"/>
        </w:tabs>
        <w:spacing w:line="500" w:lineRule="exact"/>
        <w:ind w:firstLine="420" w:firstLineChars="200"/>
        <w:rPr>
          <w:rFonts w:ascii="宋体" w:cs="Arial"/>
          <w:szCs w:val="21"/>
        </w:rPr>
      </w:pPr>
      <w:r>
        <w:rPr>
          <w:rFonts w:ascii="宋体" w:hAnsi="宋体" w:cs="Arial"/>
          <w:szCs w:val="21"/>
        </w:rPr>
        <w:t>16.1</w:t>
      </w:r>
      <w:r>
        <w:rPr>
          <w:rFonts w:hint="eastAsia" w:ascii="宋体" w:hAnsi="宋体" w:cs="Arial"/>
          <w:szCs w:val="21"/>
        </w:rPr>
        <w:t>投标有效期在</w:t>
      </w:r>
      <w:r>
        <w:rPr>
          <w:rFonts w:hint="eastAsia" w:ascii="宋体" w:cs="Arial"/>
          <w:szCs w:val="21"/>
        </w:rPr>
        <w:t>“</w:t>
      </w:r>
      <w:r>
        <w:rPr>
          <w:rFonts w:hint="eastAsia" w:ascii="宋体" w:hAnsi="宋体" w:cs="Arial"/>
          <w:szCs w:val="21"/>
        </w:rPr>
        <w:t>供应商须知前附表</w:t>
      </w:r>
      <w:r>
        <w:rPr>
          <w:rFonts w:hint="eastAsia" w:ascii="宋体" w:cs="Arial"/>
          <w:szCs w:val="21"/>
        </w:rPr>
        <w:t>”</w:t>
      </w:r>
      <w:r>
        <w:rPr>
          <w:rFonts w:hint="eastAsia" w:ascii="宋体" w:hAnsi="宋体" w:cs="Arial"/>
          <w:szCs w:val="21"/>
        </w:rPr>
        <w:t>中有明确的规定。供应商如未就此提出异议，则视同接受；如承诺的投标有效期短于此规定时间的，将被视为非响应性投标而予以拒绝。</w:t>
      </w:r>
    </w:p>
    <w:p>
      <w:pPr>
        <w:pStyle w:val="35"/>
        <w:spacing w:line="500" w:lineRule="exact"/>
        <w:ind w:firstLine="420"/>
        <w:rPr>
          <w:rFonts w:ascii="宋体"/>
        </w:rPr>
      </w:pPr>
      <w:r>
        <w:rPr>
          <w:rFonts w:ascii="宋体" w:hAnsi="宋体"/>
        </w:rPr>
        <w:t>16.2</w:t>
      </w:r>
      <w:r>
        <w:rPr>
          <w:rFonts w:hint="eastAsia" w:ascii="宋体" w:hAnsi="宋体" w:cs="Arial"/>
          <w:color w:val="000000"/>
        </w:rPr>
        <w:t>在特殊情况下，采购单位可于原投标有效期满之前，向供应商提出延长投标有效期的要求。</w:t>
      </w:r>
      <w:r>
        <w:rPr>
          <w:rFonts w:hint="eastAsia" w:ascii="宋体" w:hAnsi="宋体"/>
        </w:rPr>
        <w:t>供应商同意延长的，应相应延长其投标保证金的有效期，但不得要求或被允许修改或撤销其询价响应文件。供应商拒绝延长的</w:t>
      </w:r>
      <w:r>
        <w:rPr>
          <w:rFonts w:hint="eastAsia" w:ascii="宋体" w:hAnsi="宋体" w:cs="Arial"/>
          <w:color w:val="000000"/>
        </w:rPr>
        <w:t>，可以书面形式拒绝采购单位的这种要求而不失去其投标保证金。如在规定的时间内未提出书面意见表示拒绝，将视为同意延长投标有效期</w:t>
      </w:r>
      <w:r>
        <w:rPr>
          <w:rFonts w:hint="eastAsia" w:ascii="宋体" w:hAnsi="宋体"/>
        </w:rPr>
        <w:t>。</w:t>
      </w:r>
    </w:p>
    <w:p>
      <w:pPr>
        <w:pStyle w:val="35"/>
        <w:spacing w:line="500" w:lineRule="exact"/>
        <w:ind w:firstLine="420"/>
        <w:rPr>
          <w:rFonts w:ascii="楷体_GB2312" w:eastAsia="楷体_GB2312"/>
        </w:rPr>
      </w:pPr>
      <w:r>
        <w:rPr>
          <w:rFonts w:ascii="宋体" w:hAnsi="宋体"/>
        </w:rPr>
        <w:t>16.3</w:t>
      </w:r>
      <w:r>
        <w:rPr>
          <w:rFonts w:hint="eastAsia" w:ascii="宋体" w:hAnsi="宋体"/>
        </w:rPr>
        <w:t>在投标有效期内，供应商撤销或修改其询价响应文件的，应承担责任。</w:t>
      </w:r>
    </w:p>
    <w:p>
      <w:pPr>
        <w:spacing w:line="500" w:lineRule="exact"/>
        <w:rPr>
          <w:rFonts w:ascii="宋体" w:cs="Arial"/>
          <w:b/>
          <w:szCs w:val="21"/>
        </w:rPr>
      </w:pPr>
      <w:r>
        <w:rPr>
          <w:rFonts w:ascii="宋体" w:hAnsi="宋体" w:cs="Arial"/>
          <w:b/>
          <w:szCs w:val="21"/>
        </w:rPr>
        <w:t>17</w:t>
      </w:r>
      <w:r>
        <w:rPr>
          <w:rFonts w:hint="eastAsia" w:ascii="宋体" w:hAnsi="宋体" w:cs="Arial"/>
          <w:b/>
          <w:szCs w:val="21"/>
        </w:rPr>
        <w:t>、询价响应文件的签署</w:t>
      </w:r>
    </w:p>
    <w:p>
      <w:pPr>
        <w:tabs>
          <w:tab w:val="left" w:pos="0"/>
          <w:tab w:val="left" w:pos="540"/>
        </w:tabs>
        <w:spacing w:line="500" w:lineRule="exact"/>
        <w:ind w:firstLine="525" w:firstLineChars="250"/>
        <w:rPr>
          <w:rFonts w:ascii="宋体" w:cs="Arial"/>
          <w:szCs w:val="21"/>
        </w:rPr>
      </w:pPr>
      <w:r>
        <w:rPr>
          <w:rFonts w:ascii="宋体" w:hAnsi="宋体" w:cs="Arial"/>
          <w:szCs w:val="21"/>
        </w:rPr>
        <w:t>17.1</w:t>
      </w:r>
      <w:r>
        <w:rPr>
          <w:rFonts w:hint="eastAsia" w:ascii="宋体" w:hAnsi="宋体" w:cs="Arial"/>
          <w:szCs w:val="21"/>
        </w:rPr>
        <w:t>询价响应文件应由供应商的法定代表人或其被授权代表正确签署。被授权代表须将法定代表人以书面形式出具的</w:t>
      </w:r>
      <w:r>
        <w:rPr>
          <w:rFonts w:hint="eastAsia" w:ascii="宋体" w:cs="Arial"/>
          <w:szCs w:val="21"/>
        </w:rPr>
        <w:t>“</w:t>
      </w:r>
      <w:r>
        <w:rPr>
          <w:rFonts w:hint="eastAsia" w:ascii="宋体" w:hAnsi="宋体" w:cs="Arial"/>
          <w:szCs w:val="21"/>
        </w:rPr>
        <w:t>法定代表人授权书</w:t>
      </w:r>
      <w:r>
        <w:rPr>
          <w:rFonts w:hint="eastAsia" w:ascii="宋体" w:cs="Arial"/>
          <w:szCs w:val="21"/>
        </w:rPr>
        <w:t>”</w:t>
      </w:r>
      <w:r>
        <w:rPr>
          <w:rFonts w:hint="eastAsia" w:ascii="宋体" w:hAnsi="宋体" w:cs="Arial"/>
          <w:szCs w:val="21"/>
        </w:rPr>
        <w:t>附在询价响应文件中。</w:t>
      </w:r>
    </w:p>
    <w:p>
      <w:pPr>
        <w:tabs>
          <w:tab w:val="left" w:pos="0"/>
        </w:tabs>
        <w:spacing w:line="500" w:lineRule="exact"/>
        <w:ind w:firstLine="420" w:firstLineChars="200"/>
        <w:rPr>
          <w:rFonts w:ascii="宋体" w:cs="Arial"/>
          <w:szCs w:val="21"/>
        </w:rPr>
      </w:pPr>
      <w:r>
        <w:rPr>
          <w:rFonts w:ascii="宋体" w:hAnsi="宋体" w:cs="Arial"/>
          <w:szCs w:val="21"/>
        </w:rPr>
        <w:t>17.2</w:t>
      </w:r>
      <w:r>
        <w:rPr>
          <w:rFonts w:hint="eastAsia" w:ascii="宋体" w:hAnsi="宋体" w:cs="Arial"/>
          <w:szCs w:val="21"/>
        </w:rPr>
        <w:t>询价响应文件不得行间插字、涂改或增删。如有修改错漏处，必须由供应商的法定代表人或其授权代表签字。</w:t>
      </w:r>
    </w:p>
    <w:p>
      <w:pPr>
        <w:pStyle w:val="12"/>
      </w:pPr>
      <w:bookmarkStart w:id="72" w:name="_Toc512687449"/>
    </w:p>
    <w:p>
      <w:pPr>
        <w:pStyle w:val="12"/>
      </w:pPr>
    </w:p>
    <w:p>
      <w:pPr>
        <w:pStyle w:val="12"/>
      </w:pPr>
      <w:r>
        <w:rPr>
          <w:rFonts w:hint="eastAsia"/>
        </w:rPr>
        <w:t>四、询价响应文件的提交</w:t>
      </w:r>
      <w:bookmarkEnd w:id="72"/>
    </w:p>
    <w:p>
      <w:pPr>
        <w:spacing w:line="520" w:lineRule="exact"/>
        <w:rPr>
          <w:rFonts w:ascii="宋体" w:cs="Arial"/>
          <w:b/>
          <w:color w:val="000000"/>
          <w:szCs w:val="21"/>
        </w:rPr>
      </w:pPr>
      <w:r>
        <w:rPr>
          <w:rFonts w:ascii="宋体" w:hAnsi="宋体" w:cs="Arial"/>
          <w:b/>
          <w:color w:val="000000"/>
          <w:szCs w:val="21"/>
        </w:rPr>
        <w:t>18</w:t>
      </w:r>
      <w:r>
        <w:rPr>
          <w:rFonts w:hint="eastAsia" w:ascii="宋体" w:hAnsi="宋体" w:cs="Arial"/>
          <w:b/>
          <w:color w:val="000000"/>
          <w:szCs w:val="21"/>
        </w:rPr>
        <w:t>、询价响应文件的密封</w:t>
      </w:r>
      <w:r>
        <w:rPr>
          <w:rFonts w:hint="eastAsia" w:ascii="宋体" w:hAnsi="宋体" w:cs="Arial"/>
          <w:b/>
          <w:szCs w:val="21"/>
        </w:rPr>
        <w:t>、标记和装订</w:t>
      </w:r>
    </w:p>
    <w:p>
      <w:pPr>
        <w:spacing w:line="520" w:lineRule="exact"/>
        <w:ind w:firstLine="464" w:firstLineChars="220"/>
        <w:rPr>
          <w:rFonts w:ascii="宋体" w:cs="Arial"/>
          <w:szCs w:val="21"/>
        </w:rPr>
      </w:pPr>
      <w:r>
        <w:rPr>
          <w:rFonts w:ascii="宋体" w:hAnsi="宋体" w:cs="Arial"/>
          <w:b/>
          <w:color w:val="000000"/>
          <w:szCs w:val="21"/>
        </w:rPr>
        <w:t>18</w:t>
      </w:r>
      <w:r>
        <w:rPr>
          <w:rFonts w:ascii="宋体" w:hAnsi="宋体" w:cs="Arial"/>
          <w:b/>
          <w:szCs w:val="21"/>
        </w:rPr>
        <w:t>.1</w:t>
      </w:r>
      <w:r>
        <w:rPr>
          <w:rFonts w:hint="eastAsia" w:ascii="宋体" w:hAnsi="宋体" w:cs="Arial"/>
          <w:b/>
          <w:szCs w:val="21"/>
        </w:rPr>
        <w:t>询价响应文件应胶装装订、密封和包装。在封套的封口处（也可加贴封条）加盖供应商公章及法定代表人签名或盖章（或代理人签名）。</w:t>
      </w:r>
    </w:p>
    <w:p>
      <w:pPr>
        <w:spacing w:beforeLines="30" w:afterLines="30" w:line="540" w:lineRule="exact"/>
        <w:ind w:firstLine="525" w:firstLineChars="250"/>
        <w:rPr>
          <w:rFonts w:ascii="宋体" w:cs="Arial"/>
          <w:szCs w:val="21"/>
        </w:rPr>
      </w:pPr>
      <w:r>
        <w:rPr>
          <w:rFonts w:ascii="宋体" w:hAnsi="宋体" w:cs="Arial"/>
          <w:szCs w:val="21"/>
        </w:rPr>
        <w:t>18.2</w:t>
      </w:r>
      <w:r>
        <w:rPr>
          <w:rFonts w:hint="eastAsia" w:ascii="宋体" w:hAnsi="宋体" w:cs="Arial"/>
          <w:szCs w:val="21"/>
        </w:rPr>
        <w:t>询价响应文件包装袋上必须清楚写明项目的名称、供应商全称。</w:t>
      </w:r>
    </w:p>
    <w:p>
      <w:pPr>
        <w:spacing w:line="520" w:lineRule="exact"/>
        <w:ind w:firstLine="420" w:firstLineChars="200"/>
        <w:rPr>
          <w:rFonts w:ascii="宋体" w:cs="Arial"/>
          <w:szCs w:val="21"/>
        </w:rPr>
      </w:pPr>
      <w:r>
        <w:rPr>
          <w:rFonts w:ascii="宋体" w:hAnsi="宋体" w:cs="Arial"/>
          <w:szCs w:val="21"/>
        </w:rPr>
        <w:t>18.3</w:t>
      </w:r>
      <w:r>
        <w:rPr>
          <w:rFonts w:hint="eastAsia" w:ascii="宋体" w:hAnsi="宋体" w:cs="Arial"/>
          <w:color w:val="000000"/>
          <w:szCs w:val="21"/>
        </w:rPr>
        <w:t>如果项目分有多个包，供应商可以参与其中的一个或几个包的采购活动，但必须以包为单位分别编写询价响应文件</w:t>
      </w:r>
      <w:r>
        <w:rPr>
          <w:rFonts w:hint="eastAsia" w:ascii="宋体" w:hAnsi="宋体" w:cs="Arial"/>
          <w:szCs w:val="21"/>
        </w:rPr>
        <w:t>，必须以包为单位进行封装。</w:t>
      </w:r>
    </w:p>
    <w:p>
      <w:pPr>
        <w:spacing w:line="520" w:lineRule="exact"/>
        <w:rPr>
          <w:rFonts w:ascii="宋体" w:cs="Arial"/>
          <w:b/>
          <w:color w:val="000000"/>
          <w:szCs w:val="21"/>
        </w:rPr>
      </w:pPr>
      <w:r>
        <w:rPr>
          <w:rFonts w:ascii="宋体" w:hAnsi="宋体" w:cs="Arial"/>
          <w:b/>
          <w:color w:val="000000"/>
          <w:szCs w:val="21"/>
        </w:rPr>
        <w:t>19</w:t>
      </w:r>
      <w:r>
        <w:rPr>
          <w:rFonts w:hint="eastAsia" w:ascii="宋体" w:hAnsi="宋体" w:cs="Arial"/>
          <w:b/>
          <w:color w:val="000000"/>
          <w:szCs w:val="21"/>
        </w:rPr>
        <w:t>、询价响应文件的递交</w:t>
      </w:r>
    </w:p>
    <w:p>
      <w:pPr>
        <w:tabs>
          <w:tab w:val="left" w:pos="0"/>
        </w:tabs>
        <w:spacing w:line="500" w:lineRule="exact"/>
        <w:ind w:firstLine="420" w:firstLineChars="200"/>
        <w:rPr>
          <w:rFonts w:ascii="宋体" w:cs="Arial"/>
          <w:szCs w:val="21"/>
        </w:rPr>
      </w:pPr>
      <w:r>
        <w:rPr>
          <w:rFonts w:ascii="宋体" w:hAnsi="宋体" w:cs="Arial"/>
          <w:szCs w:val="21"/>
        </w:rPr>
        <w:t>19.1</w:t>
      </w:r>
      <w:r>
        <w:rPr>
          <w:rFonts w:hint="eastAsia" w:ascii="宋体" w:hAnsi="宋体" w:cs="Arial"/>
          <w:szCs w:val="21"/>
        </w:rPr>
        <w:t>供应商应按供应商须知前附表中规定的截止时间前递交询价响应文件。</w:t>
      </w:r>
    </w:p>
    <w:p>
      <w:pPr>
        <w:tabs>
          <w:tab w:val="left" w:pos="900"/>
        </w:tabs>
        <w:spacing w:line="500" w:lineRule="exact"/>
        <w:ind w:firstLine="420" w:firstLineChars="200"/>
        <w:rPr>
          <w:rFonts w:ascii="宋体" w:cs="Arial"/>
          <w:szCs w:val="21"/>
        </w:rPr>
      </w:pPr>
      <w:r>
        <w:rPr>
          <w:rFonts w:ascii="宋体" w:hAnsi="宋体" w:cs="Arial"/>
          <w:szCs w:val="21"/>
        </w:rPr>
        <w:t>19.2</w:t>
      </w:r>
      <w:r>
        <w:rPr>
          <w:rFonts w:hint="eastAsia" w:ascii="宋体" w:hAnsi="宋体" w:cs="Arial"/>
          <w:szCs w:val="21"/>
        </w:rPr>
        <w:t>供应商递交询价响应文件的地点：详见供应商须知前附表。</w:t>
      </w:r>
    </w:p>
    <w:p>
      <w:pPr>
        <w:tabs>
          <w:tab w:val="left" w:pos="900"/>
        </w:tabs>
        <w:spacing w:line="500" w:lineRule="exact"/>
        <w:ind w:firstLine="420" w:firstLineChars="200"/>
        <w:rPr>
          <w:rFonts w:ascii="宋体" w:cs="Arial"/>
          <w:szCs w:val="21"/>
        </w:rPr>
      </w:pPr>
      <w:r>
        <w:rPr>
          <w:rFonts w:ascii="宋体" w:hAnsi="宋体" w:cs="Arial"/>
          <w:szCs w:val="21"/>
        </w:rPr>
        <w:t>19.3</w:t>
      </w:r>
      <w:r>
        <w:rPr>
          <w:rFonts w:hint="eastAsia" w:ascii="宋体" w:hAnsi="宋体" w:cs="Arial"/>
          <w:szCs w:val="21"/>
        </w:rPr>
        <w:t>供应商所递交的询价响应文件在询价开始后不予退还。</w:t>
      </w:r>
    </w:p>
    <w:p>
      <w:pPr>
        <w:tabs>
          <w:tab w:val="left" w:pos="900"/>
        </w:tabs>
        <w:spacing w:line="500" w:lineRule="exact"/>
        <w:ind w:firstLine="420" w:firstLineChars="200"/>
        <w:rPr>
          <w:rFonts w:ascii="宋体" w:cs="Arial"/>
          <w:szCs w:val="21"/>
        </w:rPr>
      </w:pPr>
      <w:r>
        <w:rPr>
          <w:rFonts w:ascii="宋体" w:hAnsi="宋体" w:cs="Arial"/>
          <w:szCs w:val="21"/>
        </w:rPr>
        <w:t>19.4</w:t>
      </w:r>
      <w:r>
        <w:rPr>
          <w:rFonts w:hint="eastAsia" w:ascii="宋体" w:hAnsi="宋体" w:cs="Arial"/>
          <w:szCs w:val="21"/>
        </w:rPr>
        <w:t>采购单位收到询价响应文件后，应及时登记并由供应商签字确认。</w:t>
      </w:r>
    </w:p>
    <w:p>
      <w:pPr>
        <w:tabs>
          <w:tab w:val="left" w:pos="900"/>
        </w:tabs>
        <w:spacing w:line="500" w:lineRule="exact"/>
        <w:ind w:firstLine="420" w:firstLineChars="200"/>
        <w:rPr>
          <w:rFonts w:ascii="宋体" w:cs="Arial"/>
          <w:szCs w:val="21"/>
        </w:rPr>
      </w:pPr>
      <w:r>
        <w:rPr>
          <w:rFonts w:ascii="宋体" w:hAnsi="宋体" w:cs="Arial"/>
          <w:szCs w:val="21"/>
        </w:rPr>
        <w:t>19.5</w:t>
      </w:r>
      <w:r>
        <w:rPr>
          <w:rFonts w:hint="eastAsia" w:ascii="宋体" w:hAnsi="宋体" w:cs="Arial"/>
          <w:szCs w:val="21"/>
        </w:rPr>
        <w:t>有下列情形之一的，</w:t>
      </w:r>
      <w:r>
        <w:rPr>
          <w:rFonts w:hint="eastAsia" w:ascii="宋体" w:hAnsi="宋体" w:cs="Arial"/>
          <w:b/>
          <w:szCs w:val="21"/>
        </w:rPr>
        <w:t>采购单位将不予受理</w:t>
      </w:r>
      <w:r>
        <w:rPr>
          <w:rFonts w:hint="eastAsia" w:ascii="宋体" w:hAnsi="宋体" w:cs="Arial"/>
          <w:szCs w:val="21"/>
        </w:rPr>
        <w:t>：</w:t>
      </w:r>
    </w:p>
    <w:p>
      <w:pPr>
        <w:tabs>
          <w:tab w:val="left" w:pos="900"/>
        </w:tabs>
        <w:spacing w:line="500" w:lineRule="exact"/>
        <w:ind w:firstLine="420" w:firstLineChars="200"/>
        <w:rPr>
          <w:rFonts w:ascii="宋体" w:cs="Arial"/>
          <w:szCs w:val="21"/>
        </w:rPr>
      </w:pPr>
      <w:r>
        <w:rPr>
          <w:rFonts w:ascii="宋体" w:hAnsi="宋体" w:cs="Arial"/>
          <w:szCs w:val="21"/>
        </w:rPr>
        <w:t>19.5.1</w:t>
      </w:r>
      <w:r>
        <w:rPr>
          <w:rFonts w:hint="eastAsia" w:ascii="宋体" w:hAnsi="宋体" w:cs="Arial"/>
          <w:szCs w:val="21"/>
        </w:rPr>
        <w:t>逾期送达的或者未送达指定地点的询价响应文件。</w:t>
      </w:r>
    </w:p>
    <w:p>
      <w:pPr>
        <w:spacing w:line="520" w:lineRule="exact"/>
        <w:ind w:firstLine="420" w:firstLineChars="200"/>
        <w:rPr>
          <w:rFonts w:ascii="宋体" w:cs="Arial"/>
          <w:szCs w:val="21"/>
        </w:rPr>
      </w:pPr>
      <w:r>
        <w:rPr>
          <w:rFonts w:ascii="宋体" w:hAnsi="宋体" w:cs="Arial"/>
          <w:szCs w:val="21"/>
        </w:rPr>
        <w:t>19.5.2</w:t>
      </w:r>
      <w:r>
        <w:rPr>
          <w:rFonts w:hint="eastAsia" w:ascii="宋体" w:hAnsi="宋体" w:cs="Arial"/>
          <w:szCs w:val="21"/>
        </w:rPr>
        <w:t>未按本文件</w:t>
      </w:r>
      <w:r>
        <w:rPr>
          <w:rFonts w:ascii="宋体" w:hAnsi="宋体" w:cs="Arial"/>
          <w:szCs w:val="21"/>
        </w:rPr>
        <w:t>18.1</w:t>
      </w:r>
      <w:r>
        <w:rPr>
          <w:rFonts w:hint="eastAsia" w:ascii="宋体" w:hAnsi="宋体" w:cs="Arial"/>
          <w:szCs w:val="21"/>
        </w:rPr>
        <w:t>、</w:t>
      </w:r>
      <w:r>
        <w:rPr>
          <w:rFonts w:ascii="宋体" w:hAnsi="宋体" w:cs="Arial"/>
          <w:szCs w:val="21"/>
        </w:rPr>
        <w:t>18.2</w:t>
      </w:r>
      <w:r>
        <w:rPr>
          <w:rFonts w:hint="eastAsia" w:ascii="宋体" w:hAnsi="宋体" w:cs="Arial"/>
          <w:szCs w:val="21"/>
        </w:rPr>
        <w:t>、</w:t>
      </w:r>
      <w:r>
        <w:rPr>
          <w:rFonts w:ascii="宋体" w:hAnsi="宋体" w:cs="Arial"/>
          <w:szCs w:val="21"/>
        </w:rPr>
        <w:t>18.3</w:t>
      </w:r>
      <w:r>
        <w:rPr>
          <w:rFonts w:hint="eastAsia" w:ascii="宋体" w:hAnsi="宋体" w:cs="Arial"/>
          <w:szCs w:val="21"/>
        </w:rPr>
        <w:t>条的要求密封和加写标记的询价响应文件。</w:t>
      </w:r>
    </w:p>
    <w:p>
      <w:pPr>
        <w:spacing w:line="520" w:lineRule="exact"/>
        <w:rPr>
          <w:rFonts w:ascii="宋体" w:cs="Arial"/>
          <w:b/>
          <w:szCs w:val="21"/>
        </w:rPr>
      </w:pPr>
      <w:r>
        <w:rPr>
          <w:rFonts w:ascii="宋体" w:hAnsi="宋体" w:cs="Arial"/>
          <w:b/>
          <w:szCs w:val="21"/>
        </w:rPr>
        <w:t>20</w:t>
      </w:r>
      <w:r>
        <w:rPr>
          <w:rFonts w:hint="eastAsia" w:ascii="宋体" w:hAnsi="宋体" w:cs="Arial"/>
          <w:b/>
          <w:szCs w:val="21"/>
        </w:rPr>
        <w:t>、询价响应文件的修改和撤回</w:t>
      </w:r>
    </w:p>
    <w:p>
      <w:pPr>
        <w:pStyle w:val="35"/>
        <w:spacing w:line="400" w:lineRule="atLeast"/>
        <w:ind w:firstLine="420"/>
        <w:rPr>
          <w:rFonts w:ascii="宋体"/>
        </w:rPr>
      </w:pPr>
      <w:r>
        <w:rPr>
          <w:rFonts w:ascii="宋体" w:hAnsi="宋体"/>
        </w:rPr>
        <w:t>20.1</w:t>
      </w:r>
      <w:r>
        <w:rPr>
          <w:rFonts w:hint="eastAsia" w:ascii="宋体" w:hAnsi="宋体"/>
        </w:rPr>
        <w:t>在供应商须知前附表规定的询价响应文件递交截止时间前，供应商可以修改或撤回已递交的询价响应文件，但应以书面形式通知采购人。</w:t>
      </w:r>
    </w:p>
    <w:p>
      <w:pPr>
        <w:pStyle w:val="35"/>
        <w:spacing w:line="400" w:lineRule="atLeast"/>
        <w:ind w:firstLine="420"/>
        <w:rPr>
          <w:rFonts w:ascii="宋体"/>
        </w:rPr>
      </w:pPr>
      <w:r>
        <w:rPr>
          <w:rFonts w:ascii="宋体" w:hAnsi="宋体"/>
        </w:rPr>
        <w:t>20.2</w:t>
      </w:r>
      <w:r>
        <w:rPr>
          <w:rFonts w:hint="eastAsia" w:ascii="宋体" w:hAnsi="宋体"/>
        </w:rPr>
        <w:t>供应商修改或撤回已递交询价响应文件的书面通知应按照本文件第</w:t>
      </w:r>
      <w:r>
        <w:t>17</w:t>
      </w:r>
      <w:r>
        <w:rPr>
          <w:rFonts w:hint="eastAsia"/>
        </w:rPr>
        <w:t>条</w:t>
      </w:r>
      <w:r>
        <w:rPr>
          <w:rFonts w:hint="eastAsia" w:ascii="宋体" w:hAnsi="宋体"/>
        </w:rPr>
        <w:t>的要求签字或盖章。</w:t>
      </w:r>
    </w:p>
    <w:p>
      <w:pPr>
        <w:pStyle w:val="35"/>
        <w:spacing w:line="400" w:lineRule="atLeast"/>
        <w:ind w:firstLine="420"/>
        <w:rPr>
          <w:rFonts w:ascii="宋体"/>
        </w:rPr>
      </w:pPr>
      <w:r>
        <w:rPr>
          <w:rFonts w:ascii="宋体" w:hAnsi="宋体"/>
        </w:rPr>
        <w:t>20.3</w:t>
      </w:r>
      <w:r>
        <w:rPr>
          <w:rFonts w:hint="eastAsia" w:ascii="宋体" w:hAnsi="宋体"/>
        </w:rPr>
        <w:t>供应商撤回询价响应文件的，受托人自收到供应商书面撤回通知之日起</w:t>
      </w:r>
      <w:r>
        <w:t>5</w:t>
      </w:r>
      <w:r>
        <w:rPr>
          <w:rFonts w:hint="eastAsia"/>
        </w:rPr>
        <w:t>个工作</w:t>
      </w:r>
      <w:r>
        <w:rPr>
          <w:rFonts w:hint="eastAsia" w:ascii="宋体" w:hAnsi="宋体"/>
        </w:rPr>
        <w:t>日内退还已收取的投标保证金。</w:t>
      </w:r>
    </w:p>
    <w:p>
      <w:pPr>
        <w:pStyle w:val="35"/>
        <w:spacing w:line="520" w:lineRule="exact"/>
        <w:ind w:firstLine="420"/>
        <w:rPr>
          <w:rFonts w:ascii="宋体"/>
          <w:highlight w:val="yellow"/>
        </w:rPr>
      </w:pPr>
      <w:r>
        <w:rPr>
          <w:rFonts w:ascii="宋体" w:hAnsi="宋体"/>
        </w:rPr>
        <w:t>20.4</w:t>
      </w:r>
      <w:r>
        <w:rPr>
          <w:rFonts w:hint="eastAsia" w:ascii="宋体" w:hAnsi="宋体"/>
        </w:rPr>
        <w:t>修改的内容为询价响应文件的组成部分。修改的询价响应文件应按照本文件的要求进行编制、密封、标记和递交，并标明“修改”字样。</w:t>
      </w:r>
    </w:p>
    <w:p>
      <w:pPr>
        <w:spacing w:line="520" w:lineRule="exact"/>
        <w:rPr>
          <w:rFonts w:ascii="宋体" w:cs="Arial"/>
          <w:b/>
          <w:color w:val="000000"/>
          <w:szCs w:val="21"/>
        </w:rPr>
      </w:pPr>
      <w:r>
        <w:rPr>
          <w:rFonts w:ascii="宋体" w:hAnsi="宋体" w:cs="Arial"/>
          <w:b/>
          <w:color w:val="000000"/>
          <w:szCs w:val="21"/>
        </w:rPr>
        <w:t>21</w:t>
      </w:r>
      <w:r>
        <w:rPr>
          <w:rFonts w:hint="eastAsia" w:ascii="宋体" w:hAnsi="宋体" w:cs="Arial"/>
          <w:b/>
          <w:color w:val="000000"/>
          <w:szCs w:val="21"/>
        </w:rPr>
        <w:t>、联合体参加询价</w:t>
      </w:r>
    </w:p>
    <w:p>
      <w:pPr>
        <w:spacing w:line="520" w:lineRule="exact"/>
        <w:ind w:firstLine="567" w:firstLineChars="270"/>
        <w:rPr>
          <w:rFonts w:ascii="宋体" w:cs="Arial"/>
          <w:color w:val="000000"/>
          <w:szCs w:val="21"/>
        </w:rPr>
      </w:pPr>
      <w:r>
        <w:rPr>
          <w:rFonts w:hint="eastAsia" w:ascii="宋体" w:hAnsi="宋体" w:cs="Arial"/>
          <w:color w:val="000000"/>
          <w:szCs w:val="21"/>
        </w:rPr>
        <w:t>由两家或两家以上供应商组成的联合体参与询价时，应满足以下要求：（本项目无）</w:t>
      </w:r>
    </w:p>
    <w:p>
      <w:pPr>
        <w:spacing w:line="520" w:lineRule="exact"/>
        <w:ind w:firstLine="630" w:firstLineChars="300"/>
        <w:rPr>
          <w:rFonts w:ascii="宋体" w:cs="Arial"/>
          <w:color w:val="000000"/>
          <w:szCs w:val="21"/>
        </w:rPr>
      </w:pPr>
      <w:r>
        <w:rPr>
          <w:rFonts w:ascii="宋体" w:hAnsi="宋体" w:cs="Arial"/>
          <w:color w:val="000000"/>
          <w:szCs w:val="21"/>
        </w:rPr>
        <w:t>21.1</w:t>
      </w:r>
      <w:r>
        <w:rPr>
          <w:rFonts w:hint="eastAsia" w:ascii="宋体" w:hAnsi="宋体" w:cs="Arial"/>
          <w:color w:val="000000"/>
          <w:szCs w:val="21"/>
        </w:rPr>
        <w:t>联合体成员除必须满足供应商资格的要求外，如本项目还有其他特定条件的，联合体各方中至少有一方符合特定的条件。</w:t>
      </w:r>
    </w:p>
    <w:p>
      <w:pPr>
        <w:spacing w:line="520" w:lineRule="exact"/>
        <w:ind w:firstLine="630" w:firstLineChars="300"/>
        <w:rPr>
          <w:rFonts w:ascii="宋体" w:cs="Arial"/>
          <w:color w:val="000000"/>
          <w:szCs w:val="21"/>
        </w:rPr>
      </w:pPr>
      <w:r>
        <w:rPr>
          <w:rFonts w:ascii="宋体" w:hAnsi="宋体" w:cs="Arial"/>
          <w:color w:val="000000"/>
          <w:szCs w:val="21"/>
        </w:rPr>
        <w:t>21.2</w:t>
      </w:r>
      <w:r>
        <w:rPr>
          <w:rFonts w:hint="eastAsia" w:ascii="宋体" w:hAnsi="宋体" w:cs="Arial"/>
          <w:color w:val="000000"/>
          <w:szCs w:val="21"/>
        </w:rPr>
        <w:t>联合体应签订联合参与询价的协议，明确各方承担的职责和相应的责任，并授权其中的一个成员作为代表，具体进行投标、签订合同等事务。此协议或授权书应作为询价响应文件的一部分。</w:t>
      </w:r>
    </w:p>
    <w:p>
      <w:pPr>
        <w:spacing w:line="520" w:lineRule="exact"/>
        <w:ind w:firstLine="630" w:firstLineChars="300"/>
        <w:rPr>
          <w:rFonts w:ascii="宋体" w:cs="Arial"/>
          <w:color w:val="000000"/>
          <w:szCs w:val="21"/>
        </w:rPr>
      </w:pPr>
      <w:r>
        <w:rPr>
          <w:rFonts w:ascii="宋体" w:hAnsi="宋体" w:cs="Arial"/>
          <w:color w:val="000000"/>
          <w:szCs w:val="21"/>
        </w:rPr>
        <w:t>21.3</w:t>
      </w:r>
      <w:r>
        <w:rPr>
          <w:rFonts w:hint="eastAsia" w:ascii="宋体" w:hAnsi="宋体" w:cs="Arial"/>
          <w:color w:val="000000"/>
          <w:szCs w:val="21"/>
        </w:rPr>
        <w:t>联合体被授权供应商应能全权处理询价过程中的有关问题。一旦成为成交供应商，该被授权供应商应负责签订合同并负责合同的全面实施，包括合同款项的收付。</w:t>
      </w:r>
    </w:p>
    <w:p>
      <w:pPr>
        <w:spacing w:line="520" w:lineRule="exact"/>
        <w:ind w:firstLine="420" w:firstLineChars="200"/>
        <w:rPr>
          <w:rFonts w:ascii="宋体" w:cs="Arial"/>
          <w:color w:val="000000"/>
          <w:szCs w:val="21"/>
        </w:rPr>
      </w:pPr>
      <w:r>
        <w:rPr>
          <w:rFonts w:ascii="宋体" w:hAnsi="宋体" w:cs="Arial"/>
          <w:color w:val="000000"/>
          <w:szCs w:val="21"/>
        </w:rPr>
        <w:t>21.4</w:t>
      </w:r>
      <w:r>
        <w:rPr>
          <w:rFonts w:hint="eastAsia" w:ascii="宋体" w:hAnsi="宋体" w:cs="Arial"/>
          <w:color w:val="000000"/>
          <w:szCs w:val="21"/>
        </w:rPr>
        <w:t>联合体各方不得再以自己的名义单独参与同一项目询价，也不得再组成新的联合体参与同一项目中的询价。</w:t>
      </w:r>
    </w:p>
    <w:p>
      <w:pPr>
        <w:pStyle w:val="12"/>
      </w:pPr>
      <w:bookmarkStart w:id="73" w:name="_Toc512687450"/>
      <w:r>
        <w:rPr>
          <w:rFonts w:hint="eastAsia"/>
        </w:rPr>
        <w:t>五、评审</w:t>
      </w:r>
      <w:bookmarkEnd w:id="73"/>
    </w:p>
    <w:p>
      <w:pPr>
        <w:tabs>
          <w:tab w:val="left" w:pos="900"/>
        </w:tabs>
        <w:spacing w:beforeLines="30" w:afterLines="30" w:line="540" w:lineRule="exact"/>
        <w:ind w:firstLine="630" w:firstLineChars="300"/>
        <w:rPr>
          <w:rFonts w:ascii="宋体" w:cs="Arial"/>
          <w:color w:val="000000"/>
          <w:szCs w:val="21"/>
        </w:rPr>
      </w:pPr>
      <w:r>
        <w:rPr>
          <w:rFonts w:ascii="宋体" w:hAnsi="宋体" w:cs="Arial"/>
          <w:color w:val="000000"/>
          <w:szCs w:val="21"/>
        </w:rPr>
        <w:t>22.1</w:t>
      </w:r>
      <w:r>
        <w:rPr>
          <w:rFonts w:hint="eastAsia" w:ascii="宋体" w:hAnsi="宋体" w:cs="Arial"/>
          <w:color w:val="000000"/>
          <w:szCs w:val="21"/>
        </w:rPr>
        <w:t>采购单位按规定组成三人以上的询价小组。</w:t>
      </w:r>
    </w:p>
    <w:p>
      <w:pPr>
        <w:pStyle w:val="35"/>
        <w:spacing w:line="500" w:lineRule="exact"/>
        <w:ind w:firstLine="630" w:firstLineChars="300"/>
        <w:rPr>
          <w:rFonts w:ascii="宋体"/>
        </w:rPr>
      </w:pPr>
      <w:r>
        <w:rPr>
          <w:rFonts w:hint="eastAsia" w:ascii="宋体" w:hAnsi="宋体"/>
        </w:rPr>
        <w:t>询价小组成员有下列情形之一的，应当回避：</w:t>
      </w:r>
    </w:p>
    <w:p>
      <w:pPr>
        <w:pStyle w:val="35"/>
        <w:spacing w:line="500" w:lineRule="exact"/>
        <w:ind w:firstLine="420" w:firstLineChars="200"/>
        <w:rPr>
          <w:rFonts w:ascii="宋体"/>
        </w:rPr>
      </w:pPr>
      <w:r>
        <w:rPr>
          <w:rFonts w:hint="eastAsia" w:ascii="宋体" w:hAnsi="宋体"/>
        </w:rPr>
        <w:t>（</w:t>
      </w:r>
      <w:r>
        <w:t>1</w:t>
      </w:r>
      <w:r>
        <w:rPr>
          <w:rFonts w:hint="eastAsia" w:ascii="宋体" w:hAnsi="宋体"/>
        </w:rPr>
        <w:t>）供应商或供应商主要负责人的近亲属；</w:t>
      </w:r>
    </w:p>
    <w:p>
      <w:pPr>
        <w:pStyle w:val="35"/>
        <w:spacing w:line="500" w:lineRule="exact"/>
        <w:ind w:firstLine="420" w:firstLineChars="200"/>
        <w:rPr>
          <w:rFonts w:ascii="宋体"/>
        </w:rPr>
      </w:pPr>
      <w:r>
        <w:rPr>
          <w:rFonts w:hint="eastAsia" w:ascii="宋体" w:hAnsi="宋体"/>
        </w:rPr>
        <w:t>（</w:t>
      </w:r>
      <w:r>
        <w:t>2</w:t>
      </w:r>
      <w:r>
        <w:rPr>
          <w:rFonts w:hint="eastAsia" w:ascii="宋体" w:hAnsi="宋体"/>
        </w:rPr>
        <w:t>）项目主管部门或者行政监督部门的人员；</w:t>
      </w:r>
    </w:p>
    <w:p>
      <w:pPr>
        <w:pStyle w:val="35"/>
        <w:spacing w:line="500" w:lineRule="exact"/>
        <w:ind w:firstLine="420" w:firstLineChars="200"/>
        <w:rPr>
          <w:rFonts w:ascii="宋体"/>
        </w:rPr>
      </w:pPr>
      <w:r>
        <w:rPr>
          <w:rFonts w:hint="eastAsia" w:ascii="宋体" w:hAnsi="宋体"/>
        </w:rPr>
        <w:t>（</w:t>
      </w:r>
      <w:r>
        <w:t>3</w:t>
      </w:r>
      <w:r>
        <w:rPr>
          <w:rFonts w:hint="eastAsia" w:ascii="宋体" w:hAnsi="宋体"/>
        </w:rPr>
        <w:t>）与供应商有经济利益关系，可能影响公正评审的；</w:t>
      </w:r>
    </w:p>
    <w:p>
      <w:pPr>
        <w:pStyle w:val="35"/>
        <w:spacing w:line="500" w:lineRule="exact"/>
        <w:ind w:firstLine="420" w:firstLineChars="200"/>
        <w:rPr>
          <w:rFonts w:ascii="宋体"/>
        </w:rPr>
      </w:pPr>
      <w:r>
        <w:rPr>
          <w:rFonts w:hint="eastAsia" w:ascii="宋体" w:hAnsi="宋体"/>
        </w:rPr>
        <w:t>（</w:t>
      </w:r>
      <w:r>
        <w:t>4</w:t>
      </w:r>
      <w:r>
        <w:rPr>
          <w:rFonts w:hint="eastAsia" w:ascii="宋体" w:hAnsi="宋体"/>
        </w:rPr>
        <w:t>）曾因在招标、评标以及其他与招标投标有关活动中从事违法行为而受过行政处罚或刑事处罚的；</w:t>
      </w:r>
    </w:p>
    <w:p>
      <w:pPr>
        <w:tabs>
          <w:tab w:val="left" w:pos="900"/>
        </w:tabs>
        <w:spacing w:beforeLines="30" w:afterLines="30" w:line="540" w:lineRule="exact"/>
        <w:ind w:firstLine="420" w:firstLineChars="200"/>
        <w:rPr>
          <w:rFonts w:ascii="宋体"/>
        </w:rPr>
      </w:pPr>
      <w:r>
        <w:rPr>
          <w:rFonts w:hint="eastAsia" w:ascii="宋体" w:hAnsi="宋体"/>
        </w:rPr>
        <w:t>（</w:t>
      </w:r>
      <w:r>
        <w:t>5</w:t>
      </w:r>
      <w:r>
        <w:rPr>
          <w:rFonts w:hint="eastAsia" w:ascii="宋体" w:hAnsi="宋体"/>
        </w:rPr>
        <w:t>）与供应商有其他利害关系。</w:t>
      </w:r>
    </w:p>
    <w:p>
      <w:pPr>
        <w:spacing w:line="500" w:lineRule="exact"/>
        <w:ind w:firstLine="315" w:firstLineChars="150"/>
        <w:rPr>
          <w:rFonts w:ascii="宋体"/>
          <w:color w:val="000000"/>
          <w:szCs w:val="21"/>
        </w:rPr>
      </w:pPr>
      <w:r>
        <w:rPr>
          <w:rFonts w:hint="eastAsia" w:ascii="宋体" w:hAnsi="宋体"/>
          <w:color w:val="000000"/>
          <w:szCs w:val="21"/>
        </w:rPr>
        <w:t>询价小组成员应当按照客观、公正、审慎的原则，根据询价文件规定的评审程序、评审方法和评审标准进行独立评审。未实质性响应询价文件的响应文件按无效响应处理，询价小组应当告知提交响应文件的供应商。</w:t>
      </w:r>
    </w:p>
    <w:p>
      <w:pPr>
        <w:spacing w:line="500" w:lineRule="exact"/>
        <w:ind w:firstLine="420" w:firstLineChars="199"/>
        <w:rPr>
          <w:rFonts w:ascii="宋体"/>
          <w:b/>
          <w:color w:val="000000"/>
          <w:szCs w:val="21"/>
        </w:rPr>
      </w:pPr>
      <w:r>
        <w:rPr>
          <w:rFonts w:ascii="宋体" w:hAnsi="宋体"/>
          <w:b/>
          <w:color w:val="000000"/>
          <w:szCs w:val="21"/>
        </w:rPr>
        <w:t>22.2</w:t>
      </w:r>
      <w:r>
        <w:rPr>
          <w:rFonts w:hint="eastAsia" w:ascii="宋体" w:hAnsi="宋体"/>
          <w:b/>
          <w:color w:val="000000"/>
          <w:szCs w:val="21"/>
        </w:rPr>
        <w:t>评审办法详见本文件第四章。</w:t>
      </w:r>
    </w:p>
    <w:p>
      <w:pPr>
        <w:pStyle w:val="12"/>
        <w:rPr>
          <w:rFonts w:ascii="Calibri" w:hAnsi="Calibri"/>
          <w:szCs w:val="22"/>
        </w:rPr>
      </w:pPr>
      <w:bookmarkStart w:id="74" w:name="_Toc512687451"/>
      <w:r>
        <w:rPr>
          <w:rFonts w:hint="eastAsia" w:ascii="宋体" w:hAnsi="宋体"/>
          <w:color w:val="000000"/>
          <w:szCs w:val="21"/>
        </w:rPr>
        <w:t>六、</w:t>
      </w:r>
      <w:r>
        <w:rPr>
          <w:rFonts w:hint="eastAsia"/>
        </w:rPr>
        <w:t>定标和授予合同</w:t>
      </w:r>
      <w:bookmarkEnd w:id="74"/>
    </w:p>
    <w:p>
      <w:pPr>
        <w:spacing w:line="500" w:lineRule="exact"/>
        <w:rPr>
          <w:rFonts w:ascii="宋体" w:cs="Arial"/>
          <w:b/>
          <w:szCs w:val="21"/>
        </w:rPr>
      </w:pPr>
      <w:r>
        <w:rPr>
          <w:rFonts w:ascii="宋体" w:hAnsi="宋体" w:cs="Arial"/>
          <w:b/>
          <w:szCs w:val="21"/>
        </w:rPr>
        <w:t>23</w:t>
      </w:r>
      <w:r>
        <w:rPr>
          <w:rFonts w:hint="eastAsia" w:ascii="宋体" w:hAnsi="宋体" w:cs="Arial"/>
          <w:b/>
          <w:szCs w:val="21"/>
        </w:rPr>
        <w:t>、定标方式</w:t>
      </w:r>
    </w:p>
    <w:p>
      <w:pPr>
        <w:spacing w:line="500" w:lineRule="exact"/>
        <w:ind w:firstLine="525" w:firstLineChars="250"/>
        <w:rPr>
          <w:rFonts w:ascii="宋体" w:cs="Arial"/>
          <w:szCs w:val="21"/>
        </w:rPr>
      </w:pPr>
      <w:r>
        <w:rPr>
          <w:rFonts w:ascii="宋体" w:hAnsi="宋体" w:cs="Arial"/>
          <w:szCs w:val="21"/>
        </w:rPr>
        <w:t>23.1</w:t>
      </w:r>
      <w:r>
        <w:rPr>
          <w:rFonts w:hint="eastAsia" w:ascii="宋体" w:hAnsi="宋体" w:cs="Arial"/>
          <w:szCs w:val="21"/>
        </w:rPr>
        <w:t>项目单位</w:t>
      </w:r>
      <w:r>
        <w:rPr>
          <w:rFonts w:hint="eastAsia"/>
          <w:color w:val="000000"/>
          <w:shd w:val="clear" w:color="auto" w:fill="FFFFFF"/>
        </w:rPr>
        <w:t>应当在收到评审报告后</w:t>
      </w:r>
      <w:r>
        <w:rPr>
          <w:color w:val="000000"/>
          <w:shd w:val="clear" w:color="auto" w:fill="FFFFFF"/>
        </w:rPr>
        <w:t>5</w:t>
      </w:r>
      <w:r>
        <w:rPr>
          <w:rFonts w:hint="eastAsia"/>
          <w:color w:val="000000"/>
          <w:shd w:val="clear" w:color="auto" w:fill="FFFFFF"/>
        </w:rPr>
        <w:t>个工作日内，从评审报告提出的成交候选人中，根据质量和服务均能满足询价文件实质性响应要求且报价最低的原则确定成交人</w:t>
      </w:r>
      <w:r>
        <w:rPr>
          <w:rFonts w:hint="eastAsia" w:ascii="宋体" w:hAnsi="宋体" w:cs="Arial"/>
          <w:color w:val="000000"/>
          <w:szCs w:val="21"/>
        </w:rPr>
        <w:t>。</w:t>
      </w:r>
      <w:r>
        <w:rPr>
          <w:rFonts w:hint="eastAsia" w:ascii="宋体" w:hAnsi="宋体" w:cs="Arial"/>
          <w:szCs w:val="21"/>
        </w:rPr>
        <w:t>如果有两个或两个以上供应商报价相同，则采取二次报价的方式确定成交人。</w:t>
      </w:r>
    </w:p>
    <w:p>
      <w:pPr>
        <w:spacing w:line="500" w:lineRule="exact"/>
        <w:ind w:firstLine="525" w:firstLineChars="250"/>
        <w:rPr>
          <w:rFonts w:ascii="宋体" w:cs="Arial"/>
          <w:szCs w:val="21"/>
        </w:rPr>
      </w:pPr>
      <w:r>
        <w:rPr>
          <w:rFonts w:ascii="宋体" w:hAnsi="宋体" w:cs="Arial"/>
          <w:szCs w:val="21"/>
        </w:rPr>
        <w:t>23.2</w:t>
      </w:r>
      <w:r>
        <w:rPr>
          <w:rFonts w:hint="eastAsia" w:ascii="宋体" w:hAnsi="宋体"/>
          <w:color w:val="000000"/>
        </w:rPr>
        <w:t>成交供应商拒绝与</w:t>
      </w:r>
      <w:r>
        <w:rPr>
          <w:rFonts w:hint="eastAsia" w:ascii="宋体" w:hAnsi="宋体" w:cs="Arial"/>
          <w:szCs w:val="21"/>
        </w:rPr>
        <w:t>项目单位</w:t>
      </w:r>
      <w:r>
        <w:rPr>
          <w:rFonts w:hint="eastAsia" w:ascii="宋体" w:hAnsi="宋体"/>
          <w:color w:val="000000"/>
        </w:rPr>
        <w:t>签订合同的，</w:t>
      </w:r>
      <w:r>
        <w:rPr>
          <w:rFonts w:hint="eastAsia" w:ascii="宋体" w:hAnsi="宋体" w:cs="Arial"/>
          <w:szCs w:val="21"/>
        </w:rPr>
        <w:t>项目单位</w:t>
      </w:r>
      <w:r>
        <w:rPr>
          <w:rFonts w:hint="eastAsia" w:ascii="宋体" w:hAnsi="宋体"/>
          <w:color w:val="000000"/>
        </w:rPr>
        <w:t>可以按照评审报告推荐的成交候选人名单排序，确定下一候选人为成交供应商，也可以重新开展采购活动。</w:t>
      </w:r>
      <w:r>
        <w:rPr>
          <w:rFonts w:hint="eastAsia"/>
          <w:color w:val="000000"/>
        </w:rPr>
        <w:t>拒绝签订采购合同的成交供应商不得参加对该项目重新开展的采购活动。</w:t>
      </w:r>
    </w:p>
    <w:p>
      <w:pPr>
        <w:spacing w:line="500" w:lineRule="exact"/>
        <w:rPr>
          <w:rFonts w:ascii="宋体" w:cs="Arial"/>
          <w:b/>
          <w:szCs w:val="21"/>
        </w:rPr>
      </w:pPr>
      <w:r>
        <w:rPr>
          <w:rFonts w:ascii="宋体" w:hAnsi="宋体" w:cs="Arial"/>
          <w:b/>
          <w:szCs w:val="21"/>
        </w:rPr>
        <w:t>24</w:t>
      </w:r>
      <w:r>
        <w:rPr>
          <w:rFonts w:hint="eastAsia" w:ascii="宋体" w:hAnsi="宋体" w:cs="Arial"/>
          <w:b/>
          <w:szCs w:val="21"/>
        </w:rPr>
        <w:t>、签订合同</w:t>
      </w:r>
    </w:p>
    <w:p>
      <w:pPr>
        <w:spacing w:line="500" w:lineRule="exact"/>
        <w:ind w:firstLine="420" w:firstLineChars="200"/>
        <w:rPr>
          <w:rFonts w:ascii="宋体" w:cs="Arial"/>
          <w:szCs w:val="21"/>
        </w:rPr>
      </w:pPr>
      <w:r>
        <w:rPr>
          <w:rFonts w:ascii="宋体" w:hAnsi="宋体" w:cs="Arial"/>
          <w:szCs w:val="21"/>
        </w:rPr>
        <w:t>24.1</w:t>
      </w:r>
      <w:r>
        <w:rPr>
          <w:rFonts w:hint="eastAsia" w:ascii="宋体" w:hAnsi="宋体" w:cs="Arial"/>
          <w:szCs w:val="21"/>
        </w:rPr>
        <w:t>采购人应当自中标通知书发出之日起三十日内（具体时限本文件有约定的，按约定执行），按照询价文件和成交供应商询价响应文件的约定，与成交供应商签订书面合同，所签订的合同不得对询价文件和成交供应商的询价响应文件作实质性修改。</w:t>
      </w:r>
    </w:p>
    <w:p>
      <w:pPr>
        <w:spacing w:line="500" w:lineRule="exact"/>
        <w:ind w:firstLine="420" w:firstLineChars="200"/>
        <w:rPr>
          <w:rFonts w:ascii="宋体" w:cs="Arial"/>
          <w:szCs w:val="21"/>
        </w:rPr>
      </w:pPr>
      <w:r>
        <w:rPr>
          <w:rFonts w:ascii="宋体" w:hAnsi="宋体" w:cs="Arial"/>
          <w:szCs w:val="21"/>
        </w:rPr>
        <w:t>24.2</w:t>
      </w:r>
      <w:r>
        <w:rPr>
          <w:rFonts w:hint="eastAsia" w:ascii="宋体" w:hAnsi="宋体" w:cs="Arial"/>
          <w:szCs w:val="21"/>
        </w:rPr>
        <w:t>项目单位在签订合同时，可以在不改变合同其他条款的前提下变更采购数量。</w:t>
      </w:r>
    </w:p>
    <w:p>
      <w:pPr>
        <w:spacing w:line="500" w:lineRule="exact"/>
        <w:ind w:firstLine="420" w:firstLineChars="200"/>
        <w:rPr>
          <w:rFonts w:ascii="宋体" w:cs="Arial"/>
          <w:szCs w:val="21"/>
        </w:rPr>
      </w:pPr>
      <w:r>
        <w:rPr>
          <w:rFonts w:ascii="宋体" w:hAnsi="宋体" w:cs="Arial"/>
          <w:szCs w:val="21"/>
        </w:rPr>
        <w:t>24.3</w:t>
      </w:r>
      <w:r>
        <w:rPr>
          <w:rFonts w:hint="eastAsia" w:ascii="宋体" w:hAnsi="宋体" w:cs="Arial"/>
          <w:szCs w:val="21"/>
        </w:rPr>
        <w:t>中标通知书发出后，项目单位无正当理由不与中标供应商签订采购合同的，将依据相关规定给予处理。</w:t>
      </w:r>
    </w:p>
    <w:p>
      <w:pPr>
        <w:spacing w:line="500" w:lineRule="exact"/>
        <w:rPr>
          <w:rFonts w:ascii="宋体" w:cs="Arial"/>
          <w:b/>
          <w:szCs w:val="21"/>
        </w:rPr>
      </w:pPr>
      <w:r>
        <w:rPr>
          <w:rFonts w:ascii="宋体" w:hAnsi="宋体" w:cs="Arial"/>
          <w:b/>
          <w:szCs w:val="21"/>
        </w:rPr>
        <w:t>25</w:t>
      </w:r>
      <w:r>
        <w:rPr>
          <w:rFonts w:hint="eastAsia" w:ascii="宋体" w:hAnsi="宋体" w:cs="Arial"/>
          <w:b/>
          <w:szCs w:val="21"/>
        </w:rPr>
        <w:t>、履约担保</w:t>
      </w:r>
    </w:p>
    <w:p>
      <w:pPr>
        <w:tabs>
          <w:tab w:val="left" w:pos="0"/>
        </w:tabs>
        <w:spacing w:beforeLines="30" w:afterLines="30" w:line="540" w:lineRule="exact"/>
        <w:ind w:firstLine="420" w:firstLineChars="200"/>
        <w:rPr>
          <w:rFonts w:ascii="宋体" w:cs="Arial"/>
          <w:color w:val="000000"/>
          <w:szCs w:val="21"/>
        </w:rPr>
      </w:pPr>
      <w:r>
        <w:rPr>
          <w:rFonts w:ascii="宋体" w:hAnsi="宋体" w:cs="Arial"/>
          <w:color w:val="000000"/>
          <w:szCs w:val="21"/>
        </w:rPr>
        <w:t xml:space="preserve">25.1 </w:t>
      </w:r>
      <w:r>
        <w:rPr>
          <w:rFonts w:hint="eastAsia" w:ascii="宋体" w:hAnsi="宋体" w:cs="Arial"/>
          <w:color w:val="000000"/>
          <w:szCs w:val="21"/>
        </w:rPr>
        <w:t>成交供应商在签订合同前必须按询价文件的规定，及时、足额向项目单位交纳履约保证金。</w:t>
      </w:r>
    </w:p>
    <w:p>
      <w:pPr>
        <w:tabs>
          <w:tab w:val="left" w:pos="0"/>
        </w:tabs>
        <w:spacing w:beforeLines="30" w:afterLines="30" w:line="540" w:lineRule="exact"/>
        <w:ind w:firstLine="420" w:firstLineChars="200"/>
        <w:rPr>
          <w:rFonts w:ascii="宋体" w:cs="Arial"/>
          <w:color w:val="000000"/>
          <w:szCs w:val="21"/>
        </w:rPr>
      </w:pPr>
      <w:r>
        <w:rPr>
          <w:rFonts w:ascii="宋体" w:hAnsi="宋体" w:cs="Arial"/>
          <w:color w:val="000000"/>
          <w:szCs w:val="21"/>
        </w:rPr>
        <w:t>27.2</w:t>
      </w:r>
      <w:r>
        <w:rPr>
          <w:rFonts w:hint="eastAsia" w:ascii="宋体" w:hAnsi="宋体" w:cs="Arial"/>
          <w:color w:val="000000"/>
          <w:szCs w:val="21"/>
        </w:rPr>
        <w:t>履约保证金是督促成交供应商按时、按质、按量履行合同的一个经济制约手段。当项目单位因成交供应商违约而造成损失时，可在无须征得成交供应商同意的情况下首先从其所交纳的履约保证金中获取相应的补偿。</w:t>
      </w:r>
    </w:p>
    <w:p>
      <w:pPr>
        <w:tabs>
          <w:tab w:val="left" w:pos="900"/>
        </w:tabs>
        <w:spacing w:line="500" w:lineRule="exact"/>
        <w:ind w:left="266" w:firstLine="210" w:firstLineChars="100"/>
        <w:rPr>
          <w:rFonts w:ascii="宋体" w:cs="Arial"/>
          <w:szCs w:val="21"/>
        </w:rPr>
      </w:pPr>
      <w:r>
        <w:rPr>
          <w:rFonts w:ascii="宋体" w:hAnsi="宋体" w:cs="Arial"/>
          <w:szCs w:val="21"/>
        </w:rPr>
        <w:t>27.3</w:t>
      </w:r>
      <w:r>
        <w:rPr>
          <w:rFonts w:hint="eastAsia" w:ascii="宋体" w:hAnsi="宋体" w:cs="Arial"/>
          <w:szCs w:val="21"/>
        </w:rPr>
        <w:t>成交供应商的投标保证金转为履约保证金。</w:t>
      </w:r>
    </w:p>
    <w:p>
      <w:pPr>
        <w:pStyle w:val="12"/>
      </w:pPr>
      <w:bookmarkStart w:id="75" w:name="_Toc512687452"/>
      <w:r>
        <w:rPr>
          <w:rFonts w:hint="eastAsia"/>
        </w:rPr>
        <w:t>七、质疑与投诉</w:t>
      </w:r>
      <w:bookmarkEnd w:id="75"/>
    </w:p>
    <w:p>
      <w:pPr>
        <w:spacing w:line="500" w:lineRule="exact"/>
        <w:rPr>
          <w:rFonts w:ascii="宋体" w:cs="Arial"/>
          <w:b/>
          <w:szCs w:val="21"/>
        </w:rPr>
      </w:pPr>
      <w:r>
        <w:rPr>
          <w:rFonts w:ascii="宋体" w:hAnsi="宋体" w:cs="Arial"/>
          <w:b/>
          <w:szCs w:val="21"/>
        </w:rPr>
        <w:t>28</w:t>
      </w:r>
      <w:r>
        <w:rPr>
          <w:rFonts w:hint="eastAsia" w:ascii="宋体" w:hAnsi="宋体" w:cs="Arial"/>
          <w:b/>
          <w:szCs w:val="21"/>
        </w:rPr>
        <w:t>、质疑</w:t>
      </w:r>
    </w:p>
    <w:p>
      <w:pPr>
        <w:spacing w:line="500" w:lineRule="exact"/>
        <w:ind w:firstLine="315" w:firstLineChars="150"/>
        <w:rPr>
          <w:rFonts w:ascii="宋体" w:cs="Arial"/>
          <w:color w:val="000000"/>
          <w:szCs w:val="21"/>
        </w:rPr>
      </w:pPr>
      <w:r>
        <w:rPr>
          <w:rFonts w:ascii="宋体" w:hAnsi="宋体" w:cs="Arial"/>
          <w:color w:val="000000"/>
          <w:szCs w:val="21"/>
        </w:rPr>
        <w:t>28.1</w:t>
      </w:r>
      <w:r>
        <w:rPr>
          <w:rFonts w:hint="eastAsia" w:ascii="Arial" w:hAnsi="Arial" w:cs="Arial"/>
          <w:color w:val="000000"/>
        </w:rPr>
        <w:t>参与本项目采购活动的</w:t>
      </w:r>
      <w:r>
        <w:rPr>
          <w:rFonts w:hint="eastAsia" w:ascii="宋体" w:hAnsi="宋体" w:cs="Arial"/>
          <w:color w:val="000000"/>
          <w:szCs w:val="21"/>
        </w:rPr>
        <w:t>供应商（即递交了询价响应文件的供应商）对成交结果提出质疑的，最迟可以在成交结果公告期限届满之日起七个工作日内，以书面形式向采购人或代理机构提出质疑。</w:t>
      </w:r>
    </w:p>
    <w:p>
      <w:pPr>
        <w:spacing w:line="500" w:lineRule="exact"/>
        <w:ind w:firstLine="315" w:firstLineChars="150"/>
        <w:rPr>
          <w:rFonts w:ascii="宋体" w:cs="Arial"/>
          <w:color w:val="000000"/>
          <w:szCs w:val="21"/>
        </w:rPr>
      </w:pPr>
      <w:r>
        <w:rPr>
          <w:rFonts w:ascii="宋体" w:hAnsi="宋体" w:cs="Arial"/>
          <w:color w:val="000000"/>
          <w:szCs w:val="21"/>
        </w:rPr>
        <w:t>28.2</w:t>
      </w:r>
      <w:r>
        <w:rPr>
          <w:rFonts w:hint="eastAsia" w:ascii="Arial" w:hAnsi="Arial" w:cs="Arial"/>
          <w:color w:val="000000"/>
        </w:rPr>
        <w:t>参与本项目采购活动的</w:t>
      </w:r>
      <w:r>
        <w:rPr>
          <w:rFonts w:hint="eastAsia" w:ascii="宋体" w:hAnsi="宋体" w:cs="Arial"/>
          <w:color w:val="000000"/>
          <w:szCs w:val="21"/>
        </w:rPr>
        <w:t>供应商（即递交了询价响应文件的供应商）认为采购过程使自己的权益受到损害的，可以在各采购程序环节结束之日起七个工作日内，以书面形式向采购人或代理机构提出质疑。</w:t>
      </w:r>
    </w:p>
    <w:p>
      <w:pPr>
        <w:spacing w:line="500" w:lineRule="exact"/>
        <w:ind w:firstLine="315" w:firstLineChars="150"/>
        <w:rPr>
          <w:rFonts w:ascii="宋体" w:cs="Arial"/>
          <w:color w:val="000000"/>
          <w:szCs w:val="21"/>
        </w:rPr>
      </w:pPr>
      <w:r>
        <w:rPr>
          <w:rFonts w:ascii="宋体" w:hAnsi="宋体" w:cs="Arial"/>
          <w:color w:val="000000"/>
          <w:szCs w:val="21"/>
        </w:rPr>
        <w:t xml:space="preserve"> 28.3</w:t>
      </w:r>
      <w:r>
        <w:rPr>
          <w:rFonts w:hint="eastAsia" w:ascii="Verdana" w:hAnsi="Verdana"/>
          <w:color w:val="000000"/>
        </w:rPr>
        <w:t>质疑函的内容应包括</w:t>
      </w:r>
      <w:r>
        <w:rPr>
          <w:rFonts w:hint="eastAsia" w:ascii="Arial" w:hAnsi="Arial" w:cs="Arial"/>
          <w:color w:val="000000"/>
        </w:rPr>
        <w:t>《政府采购质疑和投诉办法》（财政部令第</w:t>
      </w:r>
      <w:r>
        <w:rPr>
          <w:rFonts w:ascii="Arial" w:hAnsi="Arial" w:cs="Arial"/>
          <w:color w:val="000000"/>
        </w:rPr>
        <w:t>94</w:t>
      </w:r>
      <w:r>
        <w:rPr>
          <w:rFonts w:hint="eastAsia" w:ascii="Arial" w:hAnsi="Arial" w:cs="Arial"/>
          <w:color w:val="000000"/>
        </w:rPr>
        <w:t>号）第十二条规定的内容，质疑函的格式可参照</w:t>
      </w:r>
      <w:r>
        <w:rPr>
          <w:rFonts w:hint="eastAsia" w:ascii="宋体" w:hAnsi="宋体"/>
          <w:color w:val="000000"/>
        </w:rPr>
        <w:t>黄山市公共资源交易中心门户网站办事流程</w:t>
      </w:r>
      <w:r>
        <w:rPr>
          <w:rFonts w:ascii="宋体"/>
          <w:color w:val="000000"/>
        </w:rPr>
        <w:t>--</w:t>
      </w:r>
      <w:r>
        <w:rPr>
          <w:rFonts w:hint="eastAsia" w:ascii="宋体" w:hAnsi="宋体"/>
          <w:color w:val="000000"/>
        </w:rPr>
        <w:t>资料下载中的质疑函范本</w:t>
      </w:r>
      <w:r>
        <w:rPr>
          <w:rFonts w:hint="eastAsia" w:ascii="Arial" w:hAnsi="Arial" w:cs="Arial"/>
          <w:color w:val="000000"/>
        </w:rPr>
        <w:t>。</w:t>
      </w:r>
    </w:p>
    <w:p>
      <w:pPr>
        <w:spacing w:line="500" w:lineRule="exact"/>
        <w:ind w:firstLine="315" w:firstLineChars="150"/>
        <w:rPr>
          <w:rFonts w:ascii="宋体" w:cs="Arial"/>
          <w:color w:val="000000"/>
          <w:szCs w:val="21"/>
        </w:rPr>
      </w:pPr>
      <w:r>
        <w:rPr>
          <w:rFonts w:ascii="宋体" w:hAnsi="宋体" w:cs="Arial"/>
          <w:color w:val="000000"/>
          <w:szCs w:val="21"/>
        </w:rPr>
        <w:t xml:space="preserve"> 28.4</w:t>
      </w:r>
      <w:r>
        <w:rPr>
          <w:rFonts w:hint="eastAsia" w:ascii="宋体" w:hAnsi="宋体" w:cs="Arial"/>
          <w:color w:val="000000"/>
          <w:szCs w:val="21"/>
        </w:rPr>
        <w:t>采购人或代理机构在收到供应商的质疑函后，将审查质疑函的格式、内容以及所附的证明文件是否符合要求。如不符合，退回供应商；如符合要求，则在收到书面质疑后七个工作日内，对质疑内容作出书面答复。</w:t>
      </w:r>
    </w:p>
    <w:p>
      <w:pPr>
        <w:spacing w:line="500" w:lineRule="exact"/>
        <w:ind w:firstLine="315" w:firstLineChars="150"/>
        <w:rPr>
          <w:rFonts w:ascii="宋体" w:cs="Arial"/>
          <w:szCs w:val="21"/>
        </w:rPr>
      </w:pPr>
      <w:r>
        <w:rPr>
          <w:rFonts w:ascii="宋体" w:hAnsi="宋体" w:cs="Arial"/>
          <w:color w:val="000000"/>
          <w:szCs w:val="21"/>
        </w:rPr>
        <w:t xml:space="preserve"> 28.5</w:t>
      </w:r>
      <w:r>
        <w:rPr>
          <w:rFonts w:hint="eastAsia" w:ascii="宋体" w:hAnsi="宋体"/>
          <w:color w:val="000000"/>
        </w:rPr>
        <w:t>供应商对同一环节的质疑，应</w:t>
      </w:r>
      <w:r>
        <w:rPr>
          <w:rFonts w:hint="eastAsia" w:ascii="Arial" w:hAnsi="Arial" w:cs="Arial"/>
          <w:color w:val="000000"/>
        </w:rPr>
        <w:t>在法定质疑期内一次性提出，采购人或代理机构不再接受同一供应商针对同一环节提出的再次质疑。</w:t>
      </w:r>
    </w:p>
    <w:p>
      <w:pPr>
        <w:spacing w:line="500" w:lineRule="exact"/>
        <w:rPr>
          <w:rFonts w:ascii="宋体" w:cs="Arial"/>
          <w:b/>
          <w:szCs w:val="21"/>
        </w:rPr>
      </w:pPr>
      <w:r>
        <w:rPr>
          <w:rFonts w:ascii="宋体" w:hAnsi="宋体" w:cs="Arial"/>
          <w:b/>
          <w:szCs w:val="21"/>
        </w:rPr>
        <w:t>29</w:t>
      </w:r>
      <w:r>
        <w:rPr>
          <w:rFonts w:hint="eastAsia" w:ascii="宋体" w:hAnsi="宋体" w:cs="Arial"/>
          <w:b/>
          <w:szCs w:val="21"/>
        </w:rPr>
        <w:t>、投诉</w:t>
      </w:r>
    </w:p>
    <w:p>
      <w:pPr>
        <w:tabs>
          <w:tab w:val="left" w:pos="900"/>
        </w:tabs>
        <w:spacing w:line="500" w:lineRule="exact"/>
        <w:ind w:firstLine="369" w:firstLineChars="176"/>
        <w:rPr>
          <w:rFonts w:ascii="宋体" w:cs="Arial"/>
          <w:szCs w:val="21"/>
        </w:rPr>
      </w:pPr>
      <w:r>
        <w:rPr>
          <w:rFonts w:ascii="宋体" w:hAnsi="宋体" w:cs="Arial"/>
          <w:szCs w:val="21"/>
        </w:rPr>
        <w:t>29.1</w:t>
      </w:r>
      <w:r>
        <w:rPr>
          <w:rFonts w:hint="eastAsia" w:ascii="宋体" w:hAnsi="宋体" w:cs="Arial"/>
          <w:szCs w:val="21"/>
        </w:rPr>
        <w:t>质疑供应商对采购人或代理机构的答复不满意，或者采购人或代理机构未在规定的时间内答复的，可以在答复期满后十五个工作日内按有关规定，向采购人上级单位进行投诉。</w:t>
      </w:r>
    </w:p>
    <w:p>
      <w:pPr>
        <w:pStyle w:val="36"/>
        <w:jc w:val="center"/>
      </w:pPr>
      <w:bookmarkStart w:id="76" w:name="_Toc482280433"/>
      <w:r>
        <w:br w:type="page"/>
      </w:r>
      <w:bookmarkStart w:id="77" w:name="_Toc512687454"/>
      <w:r>
        <w:rPr>
          <w:rFonts w:hint="eastAsia"/>
        </w:rPr>
        <w:t>第六章</w:t>
      </w:r>
      <w:r>
        <w:t xml:space="preserve"> </w:t>
      </w:r>
      <w:r>
        <w:rPr>
          <w:rFonts w:hint="eastAsia"/>
        </w:rPr>
        <w:t>询价响应文件格式</w:t>
      </w:r>
      <w:bookmarkEnd w:id="76"/>
      <w:bookmarkEnd w:id="77"/>
    </w:p>
    <w:p>
      <w:pPr>
        <w:spacing w:line="500" w:lineRule="exact"/>
        <w:rPr>
          <w:rFonts w:ascii="宋体" w:cs="Arial"/>
          <w:szCs w:val="21"/>
        </w:rPr>
      </w:pPr>
    </w:p>
    <w:p>
      <w:pPr>
        <w:spacing w:line="500" w:lineRule="exact"/>
        <w:ind w:firstLine="3680" w:firstLineChars="1150"/>
        <w:rPr>
          <w:rFonts w:ascii="宋体" w:cs="Arial"/>
          <w:sz w:val="32"/>
          <w:szCs w:val="32"/>
        </w:rPr>
      </w:pPr>
      <w:r>
        <w:rPr>
          <w:rFonts w:hint="eastAsia" w:ascii="宋体" w:hAnsi="宋体" w:cs="Arial"/>
          <w:sz w:val="32"/>
          <w:szCs w:val="32"/>
        </w:rPr>
        <w:t>项目名称：</w:t>
      </w:r>
    </w:p>
    <w:p>
      <w:pPr>
        <w:spacing w:line="500" w:lineRule="exact"/>
        <w:jc w:val="center"/>
        <w:rPr>
          <w:rFonts w:ascii="宋体" w:cs="Arial"/>
          <w:szCs w:val="21"/>
        </w:rPr>
      </w:pPr>
    </w:p>
    <w:p>
      <w:pPr>
        <w:spacing w:line="500" w:lineRule="exact"/>
        <w:jc w:val="center"/>
        <w:rPr>
          <w:rFonts w:ascii="宋体" w:cs="Arial"/>
          <w:szCs w:val="21"/>
        </w:rPr>
      </w:pPr>
    </w:p>
    <w:p>
      <w:pPr>
        <w:spacing w:line="500" w:lineRule="exact"/>
        <w:jc w:val="center"/>
        <w:rPr>
          <w:rFonts w:ascii="宋体" w:cs="Arial"/>
          <w:szCs w:val="21"/>
        </w:rPr>
      </w:pPr>
    </w:p>
    <w:p>
      <w:pPr>
        <w:spacing w:line="900" w:lineRule="exact"/>
        <w:jc w:val="center"/>
        <w:rPr>
          <w:rFonts w:ascii="宋体" w:cs="Arial"/>
          <w:szCs w:val="21"/>
        </w:rPr>
      </w:pPr>
    </w:p>
    <w:p>
      <w:pPr>
        <w:spacing w:line="800" w:lineRule="exact"/>
        <w:jc w:val="center"/>
        <w:rPr>
          <w:rFonts w:ascii="黑体" w:hAnsi="黑体" w:eastAsia="黑体" w:cs="Arial"/>
          <w:sz w:val="52"/>
          <w:szCs w:val="52"/>
        </w:rPr>
      </w:pPr>
      <w:r>
        <w:rPr>
          <w:rFonts w:hint="eastAsia" w:ascii="黑体" w:hAnsi="黑体" w:eastAsia="黑体" w:cs="Arial"/>
          <w:sz w:val="52"/>
          <w:szCs w:val="52"/>
        </w:rPr>
        <w:t>询</w:t>
      </w:r>
    </w:p>
    <w:p>
      <w:pPr>
        <w:spacing w:line="800" w:lineRule="exact"/>
        <w:jc w:val="center"/>
        <w:rPr>
          <w:rFonts w:ascii="黑体" w:hAnsi="黑体" w:eastAsia="黑体" w:cs="Arial"/>
          <w:sz w:val="52"/>
          <w:szCs w:val="52"/>
        </w:rPr>
      </w:pPr>
      <w:r>
        <w:rPr>
          <w:rFonts w:hint="eastAsia" w:ascii="黑体" w:hAnsi="黑体" w:eastAsia="黑体" w:cs="Arial"/>
          <w:sz w:val="52"/>
          <w:szCs w:val="52"/>
        </w:rPr>
        <w:t>价</w:t>
      </w:r>
    </w:p>
    <w:p>
      <w:pPr>
        <w:spacing w:line="800" w:lineRule="exact"/>
        <w:jc w:val="center"/>
        <w:rPr>
          <w:rFonts w:ascii="黑体" w:hAnsi="黑体" w:eastAsia="黑体" w:cs="Arial"/>
          <w:sz w:val="52"/>
          <w:szCs w:val="52"/>
        </w:rPr>
      </w:pPr>
      <w:r>
        <w:rPr>
          <w:rFonts w:hint="eastAsia" w:ascii="黑体" w:hAnsi="黑体" w:eastAsia="黑体" w:cs="Arial"/>
          <w:sz w:val="52"/>
          <w:szCs w:val="52"/>
        </w:rPr>
        <w:t>响</w:t>
      </w:r>
    </w:p>
    <w:p>
      <w:pPr>
        <w:spacing w:line="800" w:lineRule="exact"/>
        <w:jc w:val="center"/>
        <w:rPr>
          <w:rFonts w:ascii="黑体" w:hAnsi="黑体" w:eastAsia="黑体" w:cs="Arial"/>
          <w:sz w:val="52"/>
          <w:szCs w:val="52"/>
        </w:rPr>
      </w:pPr>
      <w:r>
        <w:rPr>
          <w:rFonts w:hint="eastAsia" w:ascii="黑体" w:hAnsi="黑体" w:eastAsia="黑体" w:cs="Arial"/>
          <w:sz w:val="52"/>
          <w:szCs w:val="52"/>
        </w:rPr>
        <w:t>应</w:t>
      </w:r>
    </w:p>
    <w:p>
      <w:pPr>
        <w:spacing w:line="800" w:lineRule="exact"/>
        <w:jc w:val="center"/>
        <w:rPr>
          <w:rFonts w:ascii="黑体" w:hAnsi="黑体" w:eastAsia="黑体" w:cs="Arial"/>
          <w:sz w:val="52"/>
          <w:szCs w:val="52"/>
        </w:rPr>
      </w:pPr>
      <w:r>
        <w:rPr>
          <w:rFonts w:hint="eastAsia" w:ascii="黑体" w:hAnsi="黑体" w:eastAsia="黑体" w:cs="Arial"/>
          <w:sz w:val="52"/>
          <w:szCs w:val="52"/>
        </w:rPr>
        <w:t>文</w:t>
      </w:r>
    </w:p>
    <w:p>
      <w:pPr>
        <w:spacing w:line="800" w:lineRule="exact"/>
        <w:jc w:val="center"/>
        <w:rPr>
          <w:rFonts w:ascii="宋体" w:cs="Arial"/>
          <w:sz w:val="52"/>
          <w:szCs w:val="52"/>
        </w:rPr>
      </w:pPr>
      <w:r>
        <w:rPr>
          <w:rFonts w:hint="eastAsia" w:ascii="黑体" w:hAnsi="黑体" w:eastAsia="黑体" w:cs="Arial"/>
          <w:sz w:val="52"/>
          <w:szCs w:val="52"/>
        </w:rPr>
        <w:t>件</w:t>
      </w:r>
    </w:p>
    <w:p>
      <w:pPr>
        <w:spacing w:line="500" w:lineRule="exact"/>
        <w:jc w:val="center"/>
        <w:rPr>
          <w:rFonts w:ascii="宋体" w:cs="Arial"/>
          <w:szCs w:val="21"/>
        </w:rPr>
      </w:pPr>
    </w:p>
    <w:p>
      <w:pPr>
        <w:spacing w:line="500" w:lineRule="exact"/>
        <w:jc w:val="center"/>
        <w:rPr>
          <w:rFonts w:ascii="宋体" w:cs="Arial"/>
          <w:szCs w:val="21"/>
        </w:rPr>
      </w:pPr>
    </w:p>
    <w:p>
      <w:pPr>
        <w:spacing w:line="500" w:lineRule="exact"/>
        <w:jc w:val="center"/>
        <w:rPr>
          <w:rFonts w:ascii="宋体" w:cs="Arial"/>
          <w:szCs w:val="21"/>
        </w:rPr>
      </w:pPr>
    </w:p>
    <w:p>
      <w:pPr>
        <w:spacing w:line="500" w:lineRule="exact"/>
        <w:ind w:firstLine="1280" w:firstLineChars="400"/>
        <w:rPr>
          <w:rFonts w:ascii="宋体" w:cs="Arial"/>
          <w:sz w:val="32"/>
          <w:szCs w:val="32"/>
        </w:rPr>
      </w:pPr>
      <w:r>
        <w:rPr>
          <w:rFonts w:hint="eastAsia" w:ascii="宋体" w:hAnsi="宋体" w:cs="Arial"/>
          <w:sz w:val="32"/>
          <w:szCs w:val="32"/>
        </w:rPr>
        <w:t>供</w:t>
      </w:r>
      <w:r>
        <w:rPr>
          <w:rFonts w:ascii="宋体" w:hAnsi="宋体" w:cs="Arial"/>
          <w:sz w:val="32"/>
          <w:szCs w:val="32"/>
        </w:rPr>
        <w:t xml:space="preserve"> </w:t>
      </w:r>
      <w:r>
        <w:rPr>
          <w:rFonts w:hint="eastAsia" w:ascii="宋体" w:hAnsi="宋体" w:cs="Arial"/>
          <w:sz w:val="32"/>
          <w:szCs w:val="32"/>
        </w:rPr>
        <w:t>应</w:t>
      </w:r>
      <w:r>
        <w:rPr>
          <w:rFonts w:ascii="宋体" w:hAnsi="宋体" w:cs="Arial"/>
          <w:sz w:val="32"/>
          <w:szCs w:val="32"/>
        </w:rPr>
        <w:t xml:space="preserve"> </w:t>
      </w:r>
      <w:r>
        <w:rPr>
          <w:rFonts w:hint="eastAsia" w:ascii="宋体" w:hAnsi="宋体" w:cs="Arial"/>
          <w:sz w:val="32"/>
          <w:szCs w:val="32"/>
        </w:rPr>
        <w:t>商：</w:t>
      </w:r>
      <w:r>
        <w:rPr>
          <w:rFonts w:ascii="宋体" w:hAnsi="宋体" w:cs="Arial"/>
          <w:sz w:val="32"/>
          <w:szCs w:val="32"/>
        </w:rPr>
        <w:t xml:space="preserve">                  </w:t>
      </w:r>
      <w:r>
        <w:rPr>
          <w:rFonts w:hint="eastAsia" w:ascii="宋体" w:hAnsi="宋体" w:cs="Arial"/>
          <w:sz w:val="32"/>
          <w:szCs w:val="32"/>
        </w:rPr>
        <w:t>（盖章）</w:t>
      </w:r>
    </w:p>
    <w:p>
      <w:pPr>
        <w:spacing w:line="500" w:lineRule="exact"/>
        <w:ind w:firstLine="2560" w:firstLineChars="800"/>
        <w:rPr>
          <w:rFonts w:ascii="宋体" w:cs="Arial"/>
          <w:sz w:val="32"/>
          <w:szCs w:val="32"/>
        </w:rPr>
      </w:pPr>
      <w:r>
        <w:rPr>
          <w:rFonts w:hint="eastAsia" w:ascii="宋体" w:hAnsi="宋体" w:cs="Arial"/>
          <w:sz w:val="32"/>
          <w:szCs w:val="32"/>
        </w:rPr>
        <w:t>年</w:t>
      </w:r>
      <w:r>
        <w:rPr>
          <w:rFonts w:ascii="宋体" w:hAnsi="宋体" w:cs="Arial"/>
          <w:sz w:val="32"/>
          <w:szCs w:val="32"/>
        </w:rPr>
        <w:t xml:space="preserve">      </w:t>
      </w:r>
      <w:r>
        <w:rPr>
          <w:rFonts w:hint="eastAsia" w:ascii="宋体" w:hAnsi="宋体" w:cs="Arial"/>
          <w:sz w:val="32"/>
          <w:szCs w:val="32"/>
        </w:rPr>
        <w:t>月</w:t>
      </w:r>
      <w:r>
        <w:rPr>
          <w:rFonts w:ascii="宋体" w:hAnsi="宋体" w:cs="Arial"/>
          <w:sz w:val="32"/>
          <w:szCs w:val="32"/>
        </w:rPr>
        <w:t xml:space="preserve">      </w:t>
      </w:r>
      <w:r>
        <w:rPr>
          <w:rFonts w:hint="eastAsia" w:ascii="宋体" w:hAnsi="宋体" w:cs="Arial"/>
          <w:sz w:val="32"/>
          <w:szCs w:val="32"/>
        </w:rPr>
        <w:t>日</w:t>
      </w:r>
    </w:p>
    <w:p>
      <w:pPr>
        <w:ind w:firstLine="2711" w:firstLineChars="750"/>
        <w:rPr>
          <w:rFonts w:ascii="宋体"/>
          <w:b/>
          <w:sz w:val="36"/>
          <w:szCs w:val="36"/>
          <w:shd w:val="clear" w:color="auto" w:fill="FFFFFF"/>
        </w:rPr>
      </w:pPr>
    </w:p>
    <w:p>
      <w:pPr>
        <w:ind w:firstLine="2711" w:firstLineChars="750"/>
        <w:rPr>
          <w:rFonts w:ascii="宋体"/>
          <w:b/>
          <w:sz w:val="36"/>
          <w:szCs w:val="36"/>
          <w:shd w:val="clear" w:color="auto" w:fill="FFFFFF"/>
        </w:rPr>
      </w:pPr>
    </w:p>
    <w:p>
      <w:pPr>
        <w:pStyle w:val="12"/>
        <w:rPr>
          <w:rFonts w:ascii="仿宋" w:hAnsi="仿宋" w:eastAsia="仿宋"/>
          <w:sz w:val="30"/>
          <w:szCs w:val="30"/>
        </w:rPr>
      </w:pPr>
      <w:bookmarkStart w:id="78" w:name="_Toc482280434"/>
      <w:r>
        <w:br w:type="page"/>
      </w:r>
      <w:bookmarkStart w:id="79" w:name="_Toc512687455"/>
      <w:r>
        <w:rPr>
          <w:rFonts w:hint="eastAsia"/>
          <w:sz w:val="30"/>
          <w:szCs w:val="30"/>
        </w:rPr>
        <w:t>一、投标函</w:t>
      </w:r>
      <w:bookmarkEnd w:id="78"/>
      <w:bookmarkEnd w:id="79"/>
    </w:p>
    <w:p>
      <w:r>
        <w:rPr>
          <w:rFonts w:hint="eastAsia"/>
        </w:rPr>
        <w:t>（采购人名称）：</w:t>
      </w:r>
    </w:p>
    <w:p>
      <w:pPr>
        <w:spacing w:line="500" w:lineRule="exact"/>
        <w:ind w:firstLine="482" w:firstLineChars="230"/>
        <w:jc w:val="left"/>
        <w:rPr>
          <w:rFonts w:ascii="宋体" w:cs="Arial"/>
          <w:color w:val="000000"/>
          <w:szCs w:val="21"/>
        </w:rPr>
      </w:pPr>
      <w:r>
        <w:rPr>
          <w:rFonts w:ascii="宋体" w:hAnsi="宋体" w:cs="Arial"/>
          <w:color w:val="000000"/>
          <w:szCs w:val="21"/>
        </w:rPr>
        <w:t>1</w:t>
      </w:r>
      <w:r>
        <w:rPr>
          <w:rFonts w:hint="eastAsia" w:ascii="宋体" w:hAnsi="宋体" w:cs="Arial"/>
          <w:color w:val="000000"/>
          <w:szCs w:val="21"/>
        </w:rPr>
        <w:t>、根据贵方询价公告，我们决定参加贵方组织的</w:t>
      </w:r>
      <w:r>
        <w:rPr>
          <w:rFonts w:ascii="宋体" w:hAnsi="宋体" w:cs="Arial"/>
          <w:color w:val="000000"/>
          <w:szCs w:val="21"/>
          <w:u w:val="single"/>
        </w:rPr>
        <w:t xml:space="preserve"> </w:t>
      </w:r>
      <w:r>
        <w:rPr>
          <w:rFonts w:hint="eastAsia" w:ascii="宋体" w:hAnsi="宋体" w:cs="Arial"/>
          <w:color w:val="000000"/>
          <w:szCs w:val="21"/>
          <w:u w:val="single"/>
        </w:rPr>
        <w:t>（项目名称）</w:t>
      </w:r>
      <w:r>
        <w:rPr>
          <w:rFonts w:ascii="宋体" w:hAnsi="宋体" w:cs="Arial"/>
          <w:color w:val="000000"/>
          <w:szCs w:val="21"/>
          <w:u w:val="single"/>
        </w:rPr>
        <w:t xml:space="preserve">   </w:t>
      </w:r>
      <w:r>
        <w:rPr>
          <w:rFonts w:hint="eastAsia" w:ascii="宋体" w:hAnsi="宋体" w:cs="Arial"/>
          <w:color w:val="000000"/>
          <w:szCs w:val="21"/>
        </w:rPr>
        <w:t>的招标采购活动。我方授权</w:t>
      </w:r>
      <w:r>
        <w:rPr>
          <w:rFonts w:ascii="宋体" w:hAnsi="宋体" w:cs="Arial"/>
          <w:color w:val="000000"/>
          <w:szCs w:val="21"/>
          <w:u w:val="single"/>
        </w:rPr>
        <w:t xml:space="preserve">  (</w:t>
      </w:r>
      <w:r>
        <w:rPr>
          <w:rFonts w:hint="eastAsia" w:ascii="宋体" w:hAnsi="宋体" w:cs="Arial"/>
          <w:color w:val="000000"/>
          <w:szCs w:val="21"/>
          <w:u w:val="single"/>
        </w:rPr>
        <w:t>姓名和职务</w:t>
      </w:r>
      <w:r>
        <w:rPr>
          <w:rFonts w:ascii="宋体" w:hAnsi="宋体" w:cs="Arial"/>
          <w:color w:val="000000"/>
          <w:szCs w:val="21"/>
          <w:u w:val="single"/>
        </w:rPr>
        <w:t xml:space="preserve">)   </w:t>
      </w:r>
      <w:r>
        <w:rPr>
          <w:rFonts w:hint="eastAsia" w:ascii="宋体" w:hAnsi="宋体" w:cs="Arial"/>
          <w:color w:val="000000"/>
          <w:szCs w:val="21"/>
        </w:rPr>
        <w:t>代表我方</w:t>
      </w:r>
      <w:r>
        <w:rPr>
          <w:rFonts w:ascii="宋体" w:hAnsi="宋体" w:cs="Arial"/>
          <w:color w:val="000000"/>
          <w:szCs w:val="21"/>
          <w:u w:val="single"/>
        </w:rPr>
        <w:t xml:space="preserve">  </w:t>
      </w:r>
      <w:r>
        <w:rPr>
          <w:rFonts w:hint="eastAsia" w:ascii="宋体" w:hAnsi="宋体" w:cs="Arial"/>
          <w:color w:val="000000"/>
          <w:szCs w:val="21"/>
          <w:u w:val="single"/>
        </w:rPr>
        <w:t>（供应商全称）</w:t>
      </w:r>
      <w:r>
        <w:rPr>
          <w:rFonts w:ascii="宋体" w:hAnsi="宋体" w:cs="Arial"/>
          <w:color w:val="000000"/>
          <w:szCs w:val="21"/>
          <w:u w:val="single"/>
        </w:rPr>
        <w:t xml:space="preserve">   </w:t>
      </w:r>
      <w:r>
        <w:rPr>
          <w:rFonts w:hint="eastAsia" w:ascii="宋体" w:hAnsi="宋体" w:cs="Arial"/>
          <w:color w:val="000000"/>
          <w:szCs w:val="21"/>
        </w:rPr>
        <w:t>全权处理本项目投标的有关事宜。</w:t>
      </w:r>
    </w:p>
    <w:p>
      <w:pPr>
        <w:spacing w:line="500" w:lineRule="exact"/>
        <w:ind w:firstLine="420" w:firstLineChars="200"/>
        <w:jc w:val="left"/>
        <w:rPr>
          <w:rFonts w:ascii="宋体" w:cs="Arial"/>
          <w:color w:val="000000"/>
          <w:szCs w:val="21"/>
        </w:rPr>
      </w:pPr>
      <w:r>
        <w:rPr>
          <w:rFonts w:ascii="宋体" w:hAnsi="宋体" w:cs="Arial"/>
          <w:color w:val="000000"/>
          <w:szCs w:val="21"/>
        </w:rPr>
        <w:t>2</w:t>
      </w:r>
      <w:r>
        <w:rPr>
          <w:rFonts w:hint="eastAsia" w:ascii="宋体" w:hAnsi="宋体" w:cs="Arial"/>
          <w:color w:val="000000"/>
          <w:szCs w:val="21"/>
        </w:rPr>
        <w:t>、我方愿意按照询价文件规定的各项要求，向采购人提供所需的货物与服务。</w:t>
      </w:r>
    </w:p>
    <w:p>
      <w:pPr>
        <w:spacing w:line="500" w:lineRule="exact"/>
        <w:ind w:firstLine="420" w:firstLineChars="200"/>
        <w:jc w:val="left"/>
        <w:rPr>
          <w:rFonts w:ascii="宋体" w:cs="Arial"/>
          <w:color w:val="000000"/>
          <w:szCs w:val="21"/>
        </w:rPr>
      </w:pPr>
      <w:r>
        <w:rPr>
          <w:rFonts w:ascii="宋体" w:hAnsi="宋体" w:cs="Arial"/>
          <w:color w:val="000000"/>
          <w:szCs w:val="21"/>
        </w:rPr>
        <w:t>3</w:t>
      </w:r>
      <w:r>
        <w:rPr>
          <w:rFonts w:hint="eastAsia" w:ascii="宋体" w:hAnsi="宋体" w:cs="Arial"/>
          <w:color w:val="000000"/>
          <w:szCs w:val="21"/>
        </w:rPr>
        <w:t>、一旦我方中标，我方将严格履行合同规定的责任和义务，保证于合同签字生效后按时完成项目并交付采购人验收、使用。</w:t>
      </w:r>
    </w:p>
    <w:p>
      <w:pPr>
        <w:spacing w:line="500" w:lineRule="exact"/>
        <w:ind w:firstLine="420" w:firstLineChars="200"/>
        <w:jc w:val="left"/>
        <w:rPr>
          <w:rFonts w:ascii="宋体" w:cs="Arial"/>
          <w:color w:val="000000"/>
          <w:szCs w:val="21"/>
        </w:rPr>
      </w:pPr>
      <w:r>
        <w:rPr>
          <w:rFonts w:ascii="宋体" w:hAnsi="宋体" w:cs="Arial"/>
          <w:color w:val="000000"/>
          <w:szCs w:val="21"/>
        </w:rPr>
        <w:t>4</w:t>
      </w:r>
      <w:r>
        <w:rPr>
          <w:rFonts w:hint="eastAsia" w:ascii="宋体" w:hAnsi="宋体" w:cs="Arial"/>
          <w:color w:val="000000"/>
          <w:szCs w:val="21"/>
        </w:rPr>
        <w:t>、我方承诺，在投标有效期内如果我方撤回投标书或中标后拒绝签订合同，我方将放弃要求贵方退还该投标保证金的权利。</w:t>
      </w:r>
    </w:p>
    <w:p>
      <w:pPr>
        <w:tabs>
          <w:tab w:val="left" w:pos="840"/>
        </w:tabs>
        <w:spacing w:line="500" w:lineRule="exact"/>
        <w:ind w:firstLine="420" w:firstLineChars="200"/>
        <w:jc w:val="left"/>
        <w:rPr>
          <w:rFonts w:ascii="宋体" w:cs="Arial"/>
          <w:color w:val="000000"/>
          <w:szCs w:val="21"/>
        </w:rPr>
      </w:pPr>
      <w:r>
        <w:rPr>
          <w:rFonts w:ascii="宋体" w:hAnsi="宋体" w:cs="Arial"/>
          <w:color w:val="000000"/>
          <w:szCs w:val="21"/>
        </w:rPr>
        <w:t>5</w:t>
      </w:r>
      <w:r>
        <w:rPr>
          <w:rFonts w:hint="eastAsia" w:ascii="宋体" w:hAnsi="宋体" w:cs="Arial"/>
          <w:color w:val="000000"/>
          <w:szCs w:val="21"/>
        </w:rPr>
        <w:t>、我方愿意提供贵方可能另外要求的、与询价有关的文件资料，并保证我方已提供和将要提供的文件是真实的、准确的。</w:t>
      </w:r>
    </w:p>
    <w:p>
      <w:pPr>
        <w:spacing w:line="500" w:lineRule="exact"/>
        <w:ind w:firstLine="315" w:firstLineChars="150"/>
        <w:rPr>
          <w:rFonts w:ascii="宋体" w:cs="Arial"/>
          <w:color w:val="000000"/>
          <w:szCs w:val="21"/>
        </w:rPr>
      </w:pPr>
      <w:r>
        <w:rPr>
          <w:rFonts w:ascii="宋体" w:hAnsi="宋体" w:cs="Arial"/>
          <w:color w:val="000000"/>
          <w:szCs w:val="21"/>
        </w:rPr>
        <w:t>6</w:t>
      </w:r>
      <w:r>
        <w:rPr>
          <w:rFonts w:hint="eastAsia" w:ascii="宋体" w:hAnsi="宋体" w:cs="Arial"/>
          <w:color w:val="000000"/>
          <w:szCs w:val="21"/>
        </w:rPr>
        <w:t>、我方提供以下开户行、账号，供结算货款（如果成交）：</w:t>
      </w:r>
    </w:p>
    <w:p>
      <w:pPr>
        <w:spacing w:line="500" w:lineRule="exact"/>
        <w:ind w:firstLine="420" w:firstLineChars="200"/>
        <w:rPr>
          <w:rFonts w:ascii="宋体" w:cs="Arial"/>
          <w:color w:val="000000"/>
          <w:szCs w:val="21"/>
        </w:rPr>
      </w:pPr>
      <w:r>
        <w:rPr>
          <w:rFonts w:hint="eastAsia" w:ascii="宋体" w:hAnsi="宋体" w:cs="Arial"/>
          <w:color w:val="000000"/>
          <w:szCs w:val="21"/>
        </w:rPr>
        <w:t>户名（全称）：</w:t>
      </w:r>
    </w:p>
    <w:p>
      <w:pPr>
        <w:spacing w:line="500" w:lineRule="exact"/>
        <w:ind w:firstLine="420" w:firstLineChars="200"/>
        <w:rPr>
          <w:rFonts w:ascii="宋体" w:cs="Arial"/>
          <w:color w:val="000000"/>
          <w:szCs w:val="21"/>
        </w:rPr>
      </w:pPr>
      <w:r>
        <w:rPr>
          <w:rFonts w:hint="eastAsia" w:ascii="宋体" w:hAnsi="宋体" w:cs="Arial"/>
          <w:color w:val="000000"/>
          <w:szCs w:val="21"/>
        </w:rPr>
        <w:t>开户行：</w:t>
      </w:r>
      <w:r>
        <w:rPr>
          <w:rFonts w:ascii="宋体" w:hAnsi="宋体" w:cs="Arial"/>
          <w:color w:val="000000"/>
          <w:szCs w:val="21"/>
        </w:rPr>
        <w:t xml:space="preserve">                        </w:t>
      </w:r>
    </w:p>
    <w:p>
      <w:pPr>
        <w:spacing w:line="500" w:lineRule="exact"/>
        <w:ind w:firstLine="420" w:firstLineChars="200"/>
        <w:rPr>
          <w:rFonts w:ascii="宋体" w:cs="Arial"/>
          <w:color w:val="000000"/>
          <w:szCs w:val="21"/>
        </w:rPr>
      </w:pPr>
      <w:r>
        <w:rPr>
          <w:rFonts w:hint="eastAsia" w:ascii="宋体" w:hAnsi="宋体" w:cs="Arial"/>
          <w:color w:val="000000"/>
          <w:szCs w:val="21"/>
        </w:rPr>
        <w:t>账号（请填写完整）：</w:t>
      </w:r>
    </w:p>
    <w:p>
      <w:pPr>
        <w:spacing w:line="500" w:lineRule="exact"/>
        <w:ind w:firstLine="645"/>
        <w:jc w:val="left"/>
        <w:rPr>
          <w:rFonts w:ascii="宋体"/>
          <w:color w:val="000000"/>
          <w:szCs w:val="21"/>
        </w:rPr>
      </w:pPr>
    </w:p>
    <w:p>
      <w:pPr>
        <w:pStyle w:val="35"/>
        <w:spacing w:line="500" w:lineRule="exact"/>
        <w:ind w:firstLine="3675"/>
        <w:rPr>
          <w:color w:val="000000"/>
        </w:rPr>
      </w:pPr>
      <w:r>
        <w:rPr>
          <w:rFonts w:hint="eastAsia"/>
          <w:color w:val="000000"/>
        </w:rPr>
        <w:t>供应商</w:t>
      </w:r>
      <w:r>
        <w:rPr>
          <w:color w:val="000000"/>
        </w:rPr>
        <w:t>：</w:t>
      </w:r>
      <w:r>
        <w:rPr>
          <w:color w:val="000000"/>
          <w:u w:val="single"/>
        </w:rPr>
        <w:t xml:space="preserve">                      </w:t>
      </w:r>
      <w:r>
        <w:rPr>
          <w:color w:val="000000"/>
        </w:rPr>
        <w:t>（</w:t>
      </w:r>
      <w:r>
        <w:rPr>
          <w:rFonts w:hint="eastAsia"/>
          <w:color w:val="000000"/>
        </w:rPr>
        <w:t>盖</w:t>
      </w:r>
      <w:r>
        <w:rPr>
          <w:color w:val="000000"/>
        </w:rPr>
        <w:t>章）</w:t>
      </w:r>
    </w:p>
    <w:p>
      <w:pPr>
        <w:pStyle w:val="35"/>
        <w:spacing w:line="500" w:lineRule="exact"/>
        <w:ind w:firstLine="3675" w:firstLineChars="1750"/>
        <w:rPr>
          <w:color w:val="000000"/>
        </w:rPr>
      </w:pPr>
      <w:r>
        <w:rPr>
          <w:color w:val="000000"/>
        </w:rPr>
        <w:t>法定代表人</w:t>
      </w:r>
      <w:r>
        <w:rPr>
          <w:rFonts w:hint="eastAsia"/>
          <w:color w:val="000000"/>
        </w:rPr>
        <w:t>（签字或盖章）或代理人签字</w:t>
      </w:r>
      <w:r>
        <w:rPr>
          <w:color w:val="000000"/>
        </w:rPr>
        <w:t>：</w:t>
      </w:r>
      <w:r>
        <w:rPr>
          <w:color w:val="000000"/>
          <w:u w:val="single"/>
        </w:rPr>
        <w:t xml:space="preserve">     </w:t>
      </w:r>
      <w:r>
        <w:rPr>
          <w:rFonts w:hint="eastAsia"/>
          <w:color w:val="000000"/>
          <w:u w:val="single"/>
        </w:rPr>
        <w:t xml:space="preserve">            </w:t>
      </w:r>
      <w:r>
        <w:rPr>
          <w:color w:val="000000"/>
          <w:u w:val="single"/>
        </w:rPr>
        <w:t xml:space="preserve"> </w:t>
      </w:r>
      <w:r>
        <w:rPr>
          <w:rFonts w:hint="eastAsia" w:ascii="宋体" w:hAnsi="宋体"/>
          <w:color w:val="000000"/>
          <w:u w:val="single"/>
        </w:rPr>
        <w:t xml:space="preserve">   </w:t>
      </w:r>
      <w:r>
        <w:rPr>
          <w:color w:val="000000"/>
          <w:u w:val="single"/>
        </w:rPr>
        <w:t xml:space="preserve"> </w:t>
      </w:r>
    </w:p>
    <w:p>
      <w:pPr>
        <w:pStyle w:val="35"/>
        <w:spacing w:line="500" w:lineRule="exact"/>
        <w:ind w:firstLine="3675"/>
        <w:rPr>
          <w:rFonts w:ascii="宋体" w:hAnsi="宋体"/>
          <w:color w:val="000000"/>
        </w:rPr>
      </w:pPr>
      <w:r>
        <w:rPr>
          <w:color w:val="000000"/>
        </w:rPr>
        <w:t>地址：</w:t>
      </w:r>
      <w:r>
        <w:rPr>
          <w:color w:val="000000"/>
          <w:u w:val="single"/>
        </w:rPr>
        <w:t xml:space="preserve">                       </w:t>
      </w:r>
      <w:r>
        <w:rPr>
          <w:rFonts w:hint="eastAsia"/>
          <w:color w:val="000000"/>
          <w:u w:val="single"/>
        </w:rPr>
        <w:t xml:space="preserve"> </w:t>
      </w:r>
      <w:r>
        <w:rPr>
          <w:color w:val="000000"/>
          <w:u w:val="single"/>
        </w:rPr>
        <w:t xml:space="preserve">              </w:t>
      </w:r>
    </w:p>
    <w:p>
      <w:pPr>
        <w:pStyle w:val="35"/>
        <w:spacing w:line="500" w:lineRule="exact"/>
        <w:ind w:firstLine="3675"/>
        <w:rPr>
          <w:color w:val="000000"/>
        </w:rPr>
      </w:pPr>
      <w:r>
        <w:rPr>
          <w:color w:val="000000"/>
        </w:rPr>
        <w:t>网址：</w:t>
      </w:r>
      <w:r>
        <w:rPr>
          <w:color w:val="000000"/>
          <w:u w:val="single"/>
        </w:rPr>
        <w:t xml:space="preserve">                                     </w:t>
      </w:r>
    </w:p>
    <w:p>
      <w:pPr>
        <w:pStyle w:val="35"/>
        <w:spacing w:line="500" w:lineRule="exact"/>
        <w:ind w:firstLine="3675"/>
        <w:rPr>
          <w:rFonts w:ascii="宋体" w:hAnsi="宋体"/>
          <w:color w:val="000000"/>
        </w:rPr>
      </w:pPr>
      <w:r>
        <w:rPr>
          <w:color w:val="000000"/>
        </w:rPr>
        <w:t>电话：</w:t>
      </w:r>
      <w:r>
        <w:rPr>
          <w:color w:val="000000"/>
          <w:u w:val="single"/>
        </w:rPr>
        <w:t xml:space="preserve">                                     </w:t>
      </w:r>
    </w:p>
    <w:p>
      <w:pPr>
        <w:pStyle w:val="35"/>
        <w:spacing w:line="500" w:lineRule="exact"/>
        <w:ind w:firstLine="3675"/>
        <w:rPr>
          <w:rFonts w:ascii="宋体" w:hAnsi="宋体"/>
          <w:color w:val="000000"/>
        </w:rPr>
      </w:pPr>
      <w:r>
        <w:rPr>
          <w:color w:val="000000"/>
        </w:rPr>
        <w:t>传真：</w:t>
      </w:r>
      <w:r>
        <w:rPr>
          <w:color w:val="000000"/>
          <w:u w:val="single"/>
        </w:rPr>
        <w:t xml:space="preserve">                                     </w:t>
      </w:r>
    </w:p>
    <w:p>
      <w:pPr>
        <w:pStyle w:val="35"/>
        <w:spacing w:line="500" w:lineRule="exact"/>
        <w:ind w:firstLine="3675"/>
        <w:rPr>
          <w:rFonts w:ascii="宋体" w:hAnsi="宋体"/>
          <w:color w:val="000000"/>
        </w:rPr>
      </w:pPr>
      <w:r>
        <w:rPr>
          <w:color w:val="000000"/>
        </w:rPr>
        <w:t>邮政编码：</w:t>
      </w:r>
      <w:r>
        <w:rPr>
          <w:color w:val="000000"/>
          <w:u w:val="single"/>
        </w:rPr>
        <w:t xml:space="preserve">                                 </w:t>
      </w:r>
    </w:p>
    <w:p>
      <w:pPr>
        <w:spacing w:line="500" w:lineRule="exact"/>
        <w:rPr>
          <w:rFonts w:ascii="宋体" w:hAnsi="宋体" w:cs="Arial"/>
          <w:szCs w:val="21"/>
        </w:rPr>
      </w:pPr>
      <w:r>
        <w:rPr>
          <w:rFonts w:hint="eastAsia" w:ascii="宋体" w:hAnsi="宋体"/>
          <w:color w:val="000000"/>
          <w:szCs w:val="21"/>
        </w:rPr>
        <w:t xml:space="preserve">                                   日期：</w:t>
      </w:r>
      <w:r>
        <w:rPr>
          <w:rFonts w:hint="eastAsia" w:ascii="宋体" w:hAnsi="宋体"/>
          <w:color w:val="000000"/>
          <w:szCs w:val="21"/>
          <w:u w:val="single"/>
        </w:rPr>
        <w:t xml:space="preserve">                                     </w:t>
      </w:r>
    </w:p>
    <w:p>
      <w:pPr>
        <w:rPr>
          <w:rFonts w:ascii="宋体" w:cs="Arial"/>
          <w:sz w:val="28"/>
          <w:szCs w:val="28"/>
        </w:rPr>
      </w:pPr>
    </w:p>
    <w:p>
      <w:pPr>
        <w:pStyle w:val="12"/>
        <w:rPr>
          <w:sz w:val="30"/>
          <w:szCs w:val="30"/>
        </w:rPr>
      </w:pPr>
      <w:bookmarkStart w:id="80" w:name="_Toc482280435"/>
      <w:bookmarkStart w:id="81" w:name="_Toc512687456"/>
      <w:r>
        <w:rPr>
          <w:rFonts w:hint="eastAsia"/>
          <w:sz w:val="30"/>
          <w:szCs w:val="30"/>
        </w:rPr>
        <w:t>二、项目响应情况</w:t>
      </w:r>
      <w:bookmarkEnd w:id="80"/>
      <w:bookmarkEnd w:id="81"/>
    </w:p>
    <w:p>
      <w:pPr>
        <w:pStyle w:val="12"/>
        <w:jc w:val="left"/>
      </w:pPr>
      <w:r>
        <w:rPr>
          <w:rFonts w:hint="eastAsia" w:ascii="宋体" w:hAnsi="宋体"/>
          <w:sz w:val="28"/>
          <w:szCs w:val="28"/>
          <w:shd w:val="clear" w:color="auto" w:fill="FFFFFF"/>
        </w:rPr>
        <w:t>1、报价表</w:t>
      </w:r>
      <w:r>
        <w:rPr>
          <w:rStyle w:val="24"/>
          <w:rFonts w:ascii="宋体" w:cs="宋体"/>
          <w:sz w:val="28"/>
          <w:szCs w:val="28"/>
          <w:shd w:val="clear" w:color="auto" w:fill="FFFFFF"/>
        </w:rPr>
        <w:t> </w:t>
      </w:r>
    </w:p>
    <w:tbl>
      <w:tblPr>
        <w:tblStyle w:val="16"/>
        <w:tblW w:w="0" w:type="auto"/>
        <w:tblInd w:w="108"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5092"/>
        <w:gridCol w:w="1843"/>
        <w:gridCol w:w="1134"/>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779" w:hRule="atLeast"/>
        </w:trPr>
        <w:tc>
          <w:tcPr>
            <w:tcW w:w="720" w:type="dxa"/>
            <w:tcBorders>
              <w:top w:val="double" w:color="auto" w:sz="4" w:space="0"/>
            </w:tcBorders>
            <w:vAlign w:val="center"/>
          </w:tcPr>
          <w:p>
            <w:pPr>
              <w:jc w:val="center"/>
              <w:rPr>
                <w:rFonts w:ascii="宋体" w:cs="Arial"/>
                <w:szCs w:val="21"/>
              </w:rPr>
            </w:pPr>
            <w:r>
              <w:rPr>
                <w:rFonts w:hint="eastAsia" w:ascii="宋体" w:hAnsi="宋体" w:cs="Arial"/>
                <w:szCs w:val="21"/>
              </w:rPr>
              <w:t>序号</w:t>
            </w:r>
          </w:p>
        </w:tc>
        <w:tc>
          <w:tcPr>
            <w:tcW w:w="5092" w:type="dxa"/>
            <w:tcBorders>
              <w:top w:val="double" w:color="auto" w:sz="4" w:space="0"/>
            </w:tcBorders>
            <w:vAlign w:val="center"/>
          </w:tcPr>
          <w:p>
            <w:pPr>
              <w:jc w:val="center"/>
              <w:rPr>
                <w:rFonts w:ascii="宋体" w:cs="Arial"/>
                <w:szCs w:val="21"/>
              </w:rPr>
            </w:pPr>
            <w:r>
              <w:rPr>
                <w:rFonts w:hint="eastAsia" w:ascii="宋体" w:hAnsi="宋体" w:cs="Arial"/>
                <w:szCs w:val="21"/>
              </w:rPr>
              <w:t>内容</w:t>
            </w:r>
          </w:p>
        </w:tc>
        <w:tc>
          <w:tcPr>
            <w:tcW w:w="1843" w:type="dxa"/>
            <w:tcBorders>
              <w:top w:val="double" w:color="auto" w:sz="4" w:space="0"/>
            </w:tcBorders>
            <w:vAlign w:val="center"/>
          </w:tcPr>
          <w:p>
            <w:pPr>
              <w:jc w:val="center"/>
              <w:rPr>
                <w:rFonts w:ascii="宋体" w:cs="Arial"/>
                <w:szCs w:val="21"/>
              </w:rPr>
            </w:pPr>
            <w:r>
              <w:rPr>
                <w:rFonts w:hint="eastAsia" w:ascii="宋体" w:hAnsi="宋体" w:cs="Arial"/>
                <w:szCs w:val="21"/>
              </w:rPr>
              <w:t>金额（下浮率）</w:t>
            </w:r>
          </w:p>
        </w:tc>
        <w:tc>
          <w:tcPr>
            <w:tcW w:w="1134" w:type="dxa"/>
            <w:tcBorders>
              <w:top w:val="double" w:color="auto" w:sz="4" w:space="0"/>
            </w:tcBorders>
            <w:vAlign w:val="center"/>
          </w:tcPr>
          <w:p>
            <w:pPr>
              <w:jc w:val="center"/>
              <w:rPr>
                <w:rFonts w:ascii="宋体" w:cs="Arial"/>
                <w:szCs w:val="21"/>
              </w:rPr>
            </w:pPr>
            <w:r>
              <w:rPr>
                <w:rFonts w:hint="eastAsia" w:ascii="宋体" w:hAnsi="宋体" w:cs="Arial"/>
                <w:szCs w:val="21"/>
              </w:rPr>
              <w:t>备注</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trPr>
        <w:tc>
          <w:tcPr>
            <w:tcW w:w="720" w:type="dxa"/>
            <w:vAlign w:val="center"/>
          </w:tcPr>
          <w:p>
            <w:pPr>
              <w:jc w:val="center"/>
              <w:rPr>
                <w:rFonts w:ascii="宋体" w:cs="Arial"/>
                <w:szCs w:val="21"/>
              </w:rPr>
            </w:pPr>
          </w:p>
        </w:tc>
        <w:tc>
          <w:tcPr>
            <w:tcW w:w="5092" w:type="dxa"/>
            <w:vAlign w:val="center"/>
          </w:tcPr>
          <w:p>
            <w:pPr>
              <w:jc w:val="center"/>
              <w:rPr>
                <w:rFonts w:ascii="宋体" w:cs="Arial"/>
                <w:szCs w:val="21"/>
              </w:rPr>
            </w:pPr>
            <w:r>
              <w:rPr>
                <w:rFonts w:hint="eastAsia" w:ascii="宋体" w:hAnsi="宋体" w:cs="Arial"/>
                <w:szCs w:val="21"/>
              </w:rPr>
              <w:t>拟提供的服务或工程费用</w:t>
            </w:r>
          </w:p>
        </w:tc>
        <w:tc>
          <w:tcPr>
            <w:tcW w:w="1843" w:type="dxa"/>
            <w:vAlign w:val="center"/>
          </w:tcPr>
          <w:p>
            <w:pPr>
              <w:jc w:val="center"/>
              <w:rPr>
                <w:rFonts w:ascii="宋体" w:cs="Arial"/>
                <w:szCs w:val="21"/>
              </w:rPr>
            </w:pPr>
          </w:p>
        </w:tc>
        <w:tc>
          <w:tcPr>
            <w:tcW w:w="1134" w:type="dxa"/>
            <w:vMerge w:val="restart"/>
            <w:vAlign w:val="center"/>
          </w:tcPr>
          <w:p>
            <w:pPr>
              <w:jc w:val="center"/>
              <w:rPr>
                <w:rFonts w:ascii="宋体" w:cs="Arial"/>
                <w:szCs w:val="21"/>
              </w:rPr>
            </w:pPr>
            <w:r>
              <w:rPr>
                <w:rFonts w:hint="eastAsia" w:ascii="宋体" w:cs="Arial"/>
                <w:szCs w:val="21"/>
              </w:rPr>
              <w:t>下浮率计算法：拟报金额/310=下浮率（小数点后保留两位，即为：**.**%），最高不可超过100%（不含）。</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trPr>
        <w:tc>
          <w:tcPr>
            <w:tcW w:w="720" w:type="dxa"/>
            <w:vAlign w:val="center"/>
          </w:tcPr>
          <w:p>
            <w:pPr>
              <w:jc w:val="center"/>
              <w:rPr>
                <w:rFonts w:ascii="宋体" w:cs="Arial"/>
                <w:szCs w:val="21"/>
              </w:rPr>
            </w:pPr>
            <w:r>
              <w:rPr>
                <w:rFonts w:hint="eastAsia" w:ascii="宋体" w:cs="Arial"/>
                <w:szCs w:val="21"/>
              </w:rPr>
              <w:t>1</w:t>
            </w:r>
          </w:p>
        </w:tc>
        <w:tc>
          <w:tcPr>
            <w:tcW w:w="5092" w:type="dxa"/>
            <w:vAlign w:val="center"/>
          </w:tcPr>
          <w:p>
            <w:pPr>
              <w:jc w:val="center"/>
              <w:rPr>
                <w:rFonts w:ascii="宋体" w:cs="Arial"/>
                <w:szCs w:val="21"/>
              </w:rPr>
            </w:pPr>
            <w:r>
              <w:rPr>
                <w:rFonts w:hint="eastAsia" w:ascii="宋体" w:cs="Arial"/>
                <w:szCs w:val="21"/>
              </w:rPr>
              <w:t>招标代理费</w:t>
            </w:r>
          </w:p>
        </w:tc>
        <w:tc>
          <w:tcPr>
            <w:tcW w:w="1843" w:type="dxa"/>
            <w:vAlign w:val="center"/>
          </w:tcPr>
          <w:p>
            <w:pPr>
              <w:jc w:val="center"/>
              <w:rPr>
                <w:rFonts w:ascii="宋体" w:cs="Arial"/>
                <w:szCs w:val="21"/>
              </w:rPr>
            </w:pPr>
            <w:r>
              <w:rPr>
                <w:rFonts w:hint="eastAsia" w:ascii="宋体" w:cs="Arial"/>
                <w:szCs w:val="21"/>
              </w:rPr>
              <w:t>2000元</w:t>
            </w:r>
          </w:p>
        </w:tc>
        <w:tc>
          <w:tcPr>
            <w:tcW w:w="1134" w:type="dxa"/>
            <w:vMerge w:val="continue"/>
          </w:tcPr>
          <w:p>
            <w:pPr>
              <w:rPr>
                <w:rFonts w:ascii="宋体" w:cs="Arial"/>
                <w:szCs w:val="21"/>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trPr>
        <w:tc>
          <w:tcPr>
            <w:tcW w:w="720" w:type="dxa"/>
            <w:vAlign w:val="center"/>
          </w:tcPr>
          <w:p>
            <w:pPr>
              <w:jc w:val="center"/>
              <w:rPr>
                <w:rFonts w:ascii="宋体" w:cs="Arial"/>
                <w:szCs w:val="21"/>
              </w:rPr>
            </w:pPr>
            <w:r>
              <w:rPr>
                <w:rFonts w:hint="eastAsia" w:ascii="宋体" w:cs="Arial"/>
                <w:szCs w:val="21"/>
              </w:rPr>
              <w:t>2</w:t>
            </w:r>
          </w:p>
        </w:tc>
        <w:tc>
          <w:tcPr>
            <w:tcW w:w="5092" w:type="dxa"/>
            <w:vAlign w:val="center"/>
          </w:tcPr>
          <w:p>
            <w:pPr>
              <w:jc w:val="center"/>
              <w:rPr>
                <w:rFonts w:ascii="宋体" w:cs="Arial"/>
                <w:szCs w:val="21"/>
              </w:rPr>
            </w:pPr>
            <w:r>
              <w:rPr>
                <w:rFonts w:hint="eastAsia" w:ascii="宋体" w:cs="Arial"/>
                <w:szCs w:val="21"/>
              </w:rPr>
              <w:t>专家评审费</w:t>
            </w:r>
          </w:p>
        </w:tc>
        <w:tc>
          <w:tcPr>
            <w:tcW w:w="1843" w:type="dxa"/>
            <w:vAlign w:val="center"/>
          </w:tcPr>
          <w:p>
            <w:pPr>
              <w:jc w:val="center"/>
              <w:rPr>
                <w:rFonts w:ascii="宋体" w:cs="Arial"/>
                <w:szCs w:val="21"/>
              </w:rPr>
            </w:pPr>
            <w:r>
              <w:rPr>
                <w:rFonts w:hint="eastAsia" w:ascii="宋体" w:cs="Arial"/>
                <w:szCs w:val="21"/>
              </w:rPr>
              <w:t>1000元（不含税）</w:t>
            </w:r>
          </w:p>
        </w:tc>
        <w:tc>
          <w:tcPr>
            <w:tcW w:w="1134" w:type="dxa"/>
            <w:vMerge w:val="continue"/>
          </w:tcPr>
          <w:p>
            <w:pPr>
              <w:rPr>
                <w:rFonts w:ascii="宋体" w:cs="Arial"/>
                <w:szCs w:val="21"/>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765" w:hRule="exact"/>
        </w:trPr>
        <w:tc>
          <w:tcPr>
            <w:tcW w:w="720" w:type="dxa"/>
            <w:vAlign w:val="center"/>
          </w:tcPr>
          <w:p>
            <w:pPr>
              <w:jc w:val="center"/>
              <w:rPr>
                <w:rFonts w:ascii="宋体" w:cs="Arial"/>
                <w:color w:val="000000" w:themeColor="text1"/>
                <w:szCs w:val="21"/>
              </w:rPr>
            </w:pPr>
            <w:r>
              <w:rPr>
                <w:rFonts w:hint="eastAsia" w:ascii="宋体" w:cs="Arial"/>
                <w:color w:val="000000" w:themeColor="text1"/>
                <w:szCs w:val="21"/>
              </w:rPr>
              <w:t>3</w:t>
            </w:r>
          </w:p>
        </w:tc>
        <w:tc>
          <w:tcPr>
            <w:tcW w:w="5092" w:type="dxa"/>
            <w:vAlign w:val="center"/>
          </w:tcPr>
          <w:p>
            <w:pPr>
              <w:jc w:val="center"/>
              <w:rPr>
                <w:rFonts w:ascii="宋体" w:cs="Arial"/>
                <w:color w:val="000000" w:themeColor="text1"/>
                <w:szCs w:val="21"/>
              </w:rPr>
            </w:pPr>
            <w:r>
              <w:rPr>
                <w:rFonts w:hint="eastAsia" w:ascii="宋体" w:cs="Arial"/>
                <w:color w:val="000000" w:themeColor="text1"/>
                <w:szCs w:val="21"/>
              </w:rPr>
              <w:t>中心城区或15km以内（含15km）310元，每超过1km增加25元</w:t>
            </w:r>
          </w:p>
        </w:tc>
        <w:tc>
          <w:tcPr>
            <w:tcW w:w="1843" w:type="dxa"/>
            <w:vAlign w:val="center"/>
          </w:tcPr>
          <w:p>
            <w:pPr>
              <w:jc w:val="center"/>
              <w:rPr>
                <w:rFonts w:ascii="宋体" w:cs="Arial"/>
                <w:color w:val="000000" w:themeColor="text1"/>
                <w:szCs w:val="21"/>
              </w:rPr>
            </w:pPr>
            <w:r>
              <w:rPr>
                <w:rFonts w:hint="eastAsia" w:ascii="宋体" w:cs="Arial"/>
                <w:color w:val="000000" w:themeColor="text1"/>
                <w:szCs w:val="21"/>
              </w:rPr>
              <w:t>%</w:t>
            </w:r>
          </w:p>
        </w:tc>
        <w:tc>
          <w:tcPr>
            <w:tcW w:w="1134" w:type="dxa"/>
            <w:vMerge w:val="continue"/>
          </w:tcPr>
          <w:p>
            <w:pPr>
              <w:rPr>
                <w:rFonts w:ascii="宋体" w:cs="Arial"/>
                <w:szCs w:val="21"/>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trPr>
        <w:tc>
          <w:tcPr>
            <w:tcW w:w="720" w:type="dxa"/>
            <w:vAlign w:val="center"/>
          </w:tcPr>
          <w:p>
            <w:pPr>
              <w:jc w:val="center"/>
              <w:rPr>
                <w:rFonts w:ascii="宋体" w:cs="Arial"/>
                <w:szCs w:val="21"/>
              </w:rPr>
            </w:pPr>
          </w:p>
        </w:tc>
        <w:tc>
          <w:tcPr>
            <w:tcW w:w="5092" w:type="dxa"/>
            <w:vAlign w:val="center"/>
          </w:tcPr>
          <w:p>
            <w:pPr>
              <w:jc w:val="center"/>
              <w:rPr>
                <w:rFonts w:ascii="宋体" w:cs="Arial"/>
                <w:szCs w:val="21"/>
              </w:rPr>
            </w:pPr>
          </w:p>
        </w:tc>
        <w:tc>
          <w:tcPr>
            <w:tcW w:w="1843" w:type="dxa"/>
            <w:vAlign w:val="center"/>
          </w:tcPr>
          <w:p>
            <w:pPr>
              <w:jc w:val="center"/>
              <w:rPr>
                <w:rFonts w:ascii="宋体" w:cs="Arial"/>
                <w:szCs w:val="21"/>
              </w:rPr>
            </w:pPr>
          </w:p>
        </w:tc>
        <w:tc>
          <w:tcPr>
            <w:tcW w:w="1134" w:type="dxa"/>
            <w:vMerge w:val="continue"/>
          </w:tcPr>
          <w:p>
            <w:pPr>
              <w:rPr>
                <w:rFonts w:ascii="宋体" w:cs="Arial"/>
                <w:szCs w:val="21"/>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trPr>
        <w:tc>
          <w:tcPr>
            <w:tcW w:w="720" w:type="dxa"/>
            <w:vAlign w:val="center"/>
          </w:tcPr>
          <w:p>
            <w:pPr>
              <w:jc w:val="center"/>
              <w:rPr>
                <w:rFonts w:ascii="宋体" w:cs="Arial"/>
                <w:szCs w:val="21"/>
              </w:rPr>
            </w:pPr>
          </w:p>
        </w:tc>
        <w:tc>
          <w:tcPr>
            <w:tcW w:w="5092" w:type="dxa"/>
            <w:vAlign w:val="center"/>
          </w:tcPr>
          <w:p>
            <w:pPr>
              <w:jc w:val="center"/>
              <w:rPr>
                <w:rFonts w:ascii="宋体" w:cs="Arial"/>
                <w:szCs w:val="21"/>
              </w:rPr>
            </w:pPr>
          </w:p>
        </w:tc>
        <w:tc>
          <w:tcPr>
            <w:tcW w:w="1843" w:type="dxa"/>
            <w:vAlign w:val="center"/>
          </w:tcPr>
          <w:p>
            <w:pPr>
              <w:jc w:val="center"/>
              <w:rPr>
                <w:rFonts w:ascii="宋体" w:cs="Arial"/>
                <w:szCs w:val="21"/>
              </w:rPr>
            </w:pPr>
          </w:p>
        </w:tc>
        <w:tc>
          <w:tcPr>
            <w:tcW w:w="1134" w:type="dxa"/>
            <w:vMerge w:val="continue"/>
          </w:tcPr>
          <w:p>
            <w:pPr>
              <w:rPr>
                <w:rFonts w:ascii="宋体" w:cs="Arial"/>
                <w:szCs w:val="21"/>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trPr>
        <w:tc>
          <w:tcPr>
            <w:tcW w:w="720" w:type="dxa"/>
            <w:vAlign w:val="center"/>
          </w:tcPr>
          <w:p>
            <w:pPr>
              <w:jc w:val="center"/>
              <w:rPr>
                <w:rFonts w:ascii="宋体" w:cs="Arial"/>
                <w:szCs w:val="21"/>
              </w:rPr>
            </w:pPr>
          </w:p>
        </w:tc>
        <w:tc>
          <w:tcPr>
            <w:tcW w:w="5092" w:type="dxa"/>
            <w:vAlign w:val="center"/>
          </w:tcPr>
          <w:p>
            <w:pPr>
              <w:jc w:val="center"/>
              <w:rPr>
                <w:rFonts w:ascii="宋体" w:cs="Arial"/>
                <w:szCs w:val="21"/>
              </w:rPr>
            </w:pPr>
          </w:p>
        </w:tc>
        <w:tc>
          <w:tcPr>
            <w:tcW w:w="1843" w:type="dxa"/>
            <w:vAlign w:val="center"/>
          </w:tcPr>
          <w:p>
            <w:pPr>
              <w:jc w:val="center"/>
              <w:rPr>
                <w:rFonts w:ascii="宋体" w:cs="Arial"/>
                <w:szCs w:val="21"/>
              </w:rPr>
            </w:pPr>
          </w:p>
        </w:tc>
        <w:tc>
          <w:tcPr>
            <w:tcW w:w="1134" w:type="dxa"/>
            <w:vMerge w:val="continue"/>
          </w:tcPr>
          <w:p>
            <w:pPr>
              <w:rPr>
                <w:rFonts w:ascii="宋体" w:cs="Arial"/>
                <w:szCs w:val="21"/>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trPr>
        <w:tc>
          <w:tcPr>
            <w:tcW w:w="720" w:type="dxa"/>
            <w:vAlign w:val="center"/>
          </w:tcPr>
          <w:p>
            <w:pPr>
              <w:jc w:val="center"/>
              <w:rPr>
                <w:rFonts w:ascii="宋体" w:cs="Arial"/>
                <w:szCs w:val="21"/>
              </w:rPr>
            </w:pPr>
          </w:p>
        </w:tc>
        <w:tc>
          <w:tcPr>
            <w:tcW w:w="5092" w:type="dxa"/>
            <w:vAlign w:val="center"/>
          </w:tcPr>
          <w:p>
            <w:pPr>
              <w:jc w:val="center"/>
              <w:rPr>
                <w:rFonts w:ascii="宋体" w:cs="Arial"/>
                <w:szCs w:val="21"/>
              </w:rPr>
            </w:pPr>
          </w:p>
        </w:tc>
        <w:tc>
          <w:tcPr>
            <w:tcW w:w="1843" w:type="dxa"/>
            <w:vAlign w:val="center"/>
          </w:tcPr>
          <w:p>
            <w:pPr>
              <w:jc w:val="center"/>
              <w:rPr>
                <w:rFonts w:ascii="宋体" w:cs="Arial"/>
                <w:szCs w:val="21"/>
              </w:rPr>
            </w:pPr>
          </w:p>
        </w:tc>
        <w:tc>
          <w:tcPr>
            <w:tcW w:w="1134" w:type="dxa"/>
            <w:vMerge w:val="continue"/>
          </w:tcPr>
          <w:p>
            <w:pPr>
              <w:rPr>
                <w:rFonts w:ascii="宋体" w:cs="Arial"/>
                <w:szCs w:val="21"/>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trPr>
        <w:tc>
          <w:tcPr>
            <w:tcW w:w="720" w:type="dxa"/>
            <w:vAlign w:val="center"/>
          </w:tcPr>
          <w:p>
            <w:pPr>
              <w:jc w:val="center"/>
              <w:rPr>
                <w:rFonts w:ascii="宋体" w:cs="Arial"/>
                <w:szCs w:val="21"/>
              </w:rPr>
            </w:pPr>
          </w:p>
        </w:tc>
        <w:tc>
          <w:tcPr>
            <w:tcW w:w="5092" w:type="dxa"/>
            <w:vAlign w:val="center"/>
          </w:tcPr>
          <w:p>
            <w:pPr>
              <w:jc w:val="center"/>
              <w:rPr>
                <w:rFonts w:ascii="宋体" w:cs="Arial"/>
                <w:szCs w:val="21"/>
              </w:rPr>
            </w:pPr>
          </w:p>
        </w:tc>
        <w:tc>
          <w:tcPr>
            <w:tcW w:w="1843" w:type="dxa"/>
            <w:vAlign w:val="center"/>
          </w:tcPr>
          <w:p>
            <w:pPr>
              <w:jc w:val="center"/>
              <w:rPr>
                <w:rFonts w:ascii="宋体" w:cs="Arial"/>
                <w:szCs w:val="21"/>
              </w:rPr>
            </w:pPr>
          </w:p>
        </w:tc>
        <w:tc>
          <w:tcPr>
            <w:tcW w:w="1134" w:type="dxa"/>
            <w:vMerge w:val="continue"/>
          </w:tcPr>
          <w:p>
            <w:pPr>
              <w:rPr>
                <w:rFonts w:ascii="宋体" w:cs="Arial"/>
                <w:szCs w:val="21"/>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trPr>
        <w:tc>
          <w:tcPr>
            <w:tcW w:w="720" w:type="dxa"/>
            <w:vAlign w:val="center"/>
          </w:tcPr>
          <w:p>
            <w:pPr>
              <w:jc w:val="center"/>
              <w:rPr>
                <w:rFonts w:ascii="宋体" w:cs="Arial"/>
                <w:szCs w:val="21"/>
              </w:rPr>
            </w:pPr>
          </w:p>
        </w:tc>
        <w:tc>
          <w:tcPr>
            <w:tcW w:w="5092" w:type="dxa"/>
            <w:vAlign w:val="center"/>
          </w:tcPr>
          <w:p>
            <w:pPr>
              <w:jc w:val="center"/>
              <w:rPr>
                <w:rFonts w:ascii="宋体" w:cs="Arial"/>
                <w:szCs w:val="21"/>
              </w:rPr>
            </w:pPr>
          </w:p>
        </w:tc>
        <w:tc>
          <w:tcPr>
            <w:tcW w:w="1843" w:type="dxa"/>
            <w:vAlign w:val="center"/>
          </w:tcPr>
          <w:p>
            <w:pPr>
              <w:jc w:val="center"/>
              <w:rPr>
                <w:rFonts w:ascii="宋体" w:cs="Arial"/>
                <w:szCs w:val="21"/>
              </w:rPr>
            </w:pPr>
          </w:p>
        </w:tc>
        <w:tc>
          <w:tcPr>
            <w:tcW w:w="1134" w:type="dxa"/>
            <w:vMerge w:val="continue"/>
          </w:tcPr>
          <w:p>
            <w:pPr>
              <w:rPr>
                <w:rFonts w:ascii="宋体" w:cs="Arial"/>
                <w:szCs w:val="21"/>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trPr>
        <w:tc>
          <w:tcPr>
            <w:tcW w:w="720" w:type="dxa"/>
            <w:vAlign w:val="center"/>
          </w:tcPr>
          <w:p>
            <w:pPr>
              <w:jc w:val="center"/>
              <w:rPr>
                <w:rFonts w:ascii="宋体" w:cs="Arial"/>
                <w:szCs w:val="21"/>
              </w:rPr>
            </w:pPr>
          </w:p>
        </w:tc>
        <w:tc>
          <w:tcPr>
            <w:tcW w:w="5092" w:type="dxa"/>
            <w:vAlign w:val="center"/>
          </w:tcPr>
          <w:p>
            <w:pPr>
              <w:jc w:val="center"/>
              <w:rPr>
                <w:rFonts w:ascii="宋体" w:cs="Arial"/>
                <w:szCs w:val="21"/>
              </w:rPr>
            </w:pPr>
          </w:p>
        </w:tc>
        <w:tc>
          <w:tcPr>
            <w:tcW w:w="1843" w:type="dxa"/>
            <w:vAlign w:val="center"/>
          </w:tcPr>
          <w:p>
            <w:pPr>
              <w:jc w:val="center"/>
              <w:rPr>
                <w:rFonts w:ascii="宋体" w:cs="Arial"/>
                <w:szCs w:val="21"/>
              </w:rPr>
            </w:pPr>
          </w:p>
        </w:tc>
        <w:tc>
          <w:tcPr>
            <w:tcW w:w="1134" w:type="dxa"/>
            <w:vMerge w:val="continue"/>
          </w:tcPr>
          <w:p>
            <w:pPr>
              <w:rPr>
                <w:rFonts w:ascii="宋体" w:cs="Arial"/>
                <w:szCs w:val="21"/>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888" w:hRule="exact"/>
        </w:trPr>
        <w:tc>
          <w:tcPr>
            <w:tcW w:w="720" w:type="dxa"/>
            <w:tcBorders>
              <w:bottom w:val="double" w:color="auto" w:sz="4" w:space="0"/>
            </w:tcBorders>
            <w:vAlign w:val="center"/>
          </w:tcPr>
          <w:p>
            <w:pPr>
              <w:jc w:val="center"/>
              <w:rPr>
                <w:rFonts w:ascii="宋体" w:cs="Arial"/>
                <w:b/>
                <w:szCs w:val="21"/>
              </w:rPr>
            </w:pPr>
            <w:r>
              <w:rPr>
                <w:rFonts w:hint="eastAsia" w:ascii="宋体" w:hAnsi="宋体" w:cs="Arial"/>
                <w:b/>
                <w:szCs w:val="21"/>
              </w:rPr>
              <w:t>合计</w:t>
            </w:r>
          </w:p>
        </w:tc>
        <w:tc>
          <w:tcPr>
            <w:tcW w:w="6935" w:type="dxa"/>
            <w:gridSpan w:val="2"/>
            <w:tcBorders>
              <w:bottom w:val="double" w:color="auto" w:sz="4" w:space="0"/>
            </w:tcBorders>
            <w:vAlign w:val="center"/>
          </w:tcPr>
          <w:p>
            <w:pPr>
              <w:jc w:val="center"/>
              <w:rPr>
                <w:rFonts w:ascii="宋体" w:cs="Arial"/>
                <w:b/>
                <w:szCs w:val="21"/>
              </w:rPr>
            </w:pPr>
            <w:r>
              <w:rPr>
                <w:rFonts w:hint="eastAsia" w:ascii="宋体" w:cs="Arial"/>
                <w:szCs w:val="21"/>
              </w:rPr>
              <w:t>招标代理费2000元、专家评审费1000元固定价不可下浮、中心城区或15km以内（含15km）310元/趟，每超过1km增加25元下浮率    %。</w:t>
            </w:r>
          </w:p>
        </w:tc>
        <w:tc>
          <w:tcPr>
            <w:tcW w:w="1134" w:type="dxa"/>
            <w:vMerge w:val="continue"/>
            <w:tcBorders>
              <w:bottom w:val="double" w:color="auto" w:sz="4" w:space="0"/>
            </w:tcBorders>
          </w:tcPr>
          <w:p>
            <w:pPr>
              <w:jc w:val="center"/>
              <w:rPr>
                <w:rFonts w:ascii="宋体" w:cs="Arial"/>
                <w:b/>
                <w:szCs w:val="21"/>
              </w:rPr>
            </w:pPr>
          </w:p>
        </w:tc>
      </w:tr>
    </w:tbl>
    <w:p>
      <w:pPr>
        <w:pStyle w:val="12"/>
        <w:jc w:val="left"/>
        <w:rPr>
          <w:rFonts w:ascii="宋体" w:hAnsi="宋体"/>
          <w:sz w:val="28"/>
          <w:szCs w:val="28"/>
          <w:shd w:val="clear" w:color="auto" w:fill="FFFFFF"/>
        </w:rPr>
      </w:pPr>
      <w:r>
        <w:rPr>
          <w:rFonts w:hint="eastAsia" w:ascii="宋体" w:hAnsi="宋体"/>
          <w:sz w:val="28"/>
          <w:szCs w:val="28"/>
          <w:shd w:val="clear" w:color="auto" w:fill="FFFFFF"/>
        </w:rPr>
        <w:t>2、商务要求响应情况</w:t>
      </w:r>
    </w:p>
    <w:p>
      <w:pPr>
        <w:rPr>
          <w:b/>
          <w:szCs w:val="21"/>
        </w:rPr>
      </w:pPr>
    </w:p>
    <w:p>
      <w:pPr>
        <w:rPr>
          <w:b/>
          <w:szCs w:val="21"/>
        </w:rPr>
      </w:pPr>
    </w:p>
    <w:p>
      <w:pPr>
        <w:rPr>
          <w:b/>
          <w:szCs w:val="21"/>
        </w:rPr>
      </w:pPr>
    </w:p>
    <w:p>
      <w:pPr>
        <w:rPr>
          <w:b/>
          <w:szCs w:val="21"/>
        </w:rPr>
      </w:pPr>
    </w:p>
    <w:p>
      <w:pPr>
        <w:rPr>
          <w:b/>
          <w:szCs w:val="21"/>
        </w:rPr>
      </w:pPr>
    </w:p>
    <w:p>
      <w:pPr>
        <w:rPr>
          <w:b/>
          <w:szCs w:val="21"/>
        </w:rPr>
      </w:pPr>
    </w:p>
    <w:p>
      <w:pPr>
        <w:rPr>
          <w:b/>
          <w:szCs w:val="21"/>
        </w:rPr>
      </w:pPr>
    </w:p>
    <w:p>
      <w:pPr>
        <w:rPr>
          <w:b/>
          <w:szCs w:val="21"/>
        </w:rPr>
      </w:pPr>
    </w:p>
    <w:p>
      <w:pPr>
        <w:pStyle w:val="12"/>
        <w:jc w:val="both"/>
      </w:pPr>
      <w:bookmarkStart w:id="82" w:name="_Toc512687457"/>
      <w:bookmarkStart w:id="83" w:name="_Toc482280436"/>
    </w:p>
    <w:p>
      <w:pPr>
        <w:pStyle w:val="12"/>
        <w:rPr>
          <w:sz w:val="30"/>
          <w:szCs w:val="30"/>
        </w:rPr>
      </w:pPr>
      <w:r>
        <w:rPr>
          <w:rFonts w:hint="eastAsia"/>
          <w:sz w:val="30"/>
          <w:szCs w:val="30"/>
        </w:rPr>
        <w:t>三、有关资质证明材料</w:t>
      </w:r>
      <w:bookmarkEnd w:id="82"/>
      <w:bookmarkEnd w:id="83"/>
    </w:p>
    <w:p>
      <w:pPr>
        <w:ind w:firstLine="315"/>
        <w:rPr>
          <w:rFonts w:ascii="Times New Roman" w:hAnsi="Times New Roman"/>
          <w:kern w:val="0"/>
          <w:szCs w:val="21"/>
        </w:rPr>
      </w:pPr>
      <w:r>
        <w:rPr>
          <w:rFonts w:ascii="Times New Roman" w:hAnsi="Times New Roman"/>
          <w:kern w:val="0"/>
          <w:szCs w:val="21"/>
        </w:rPr>
        <w:t>1</w:t>
      </w:r>
      <w:r>
        <w:rPr>
          <w:rFonts w:hint="eastAsia" w:ascii="Times New Roman" w:hAnsi="Times New Roman"/>
          <w:kern w:val="0"/>
          <w:szCs w:val="21"/>
        </w:rPr>
        <w:t>、营业执照。（自然人提供身份证）</w:t>
      </w:r>
    </w:p>
    <w:p>
      <w:pPr>
        <w:ind w:left="210" w:leftChars="100" w:firstLine="105" w:firstLineChars="50"/>
        <w:rPr>
          <w:rFonts w:ascii="Times New Roman" w:hAnsi="Times New Roman"/>
          <w:kern w:val="0"/>
          <w:szCs w:val="21"/>
        </w:rPr>
      </w:pPr>
      <w:r>
        <w:rPr>
          <w:rFonts w:ascii="Times New Roman" w:hAnsi="Times New Roman"/>
          <w:kern w:val="0"/>
          <w:szCs w:val="21"/>
        </w:rPr>
        <w:t>2</w:t>
      </w:r>
      <w:r>
        <w:rPr>
          <w:rFonts w:hint="eastAsia" w:ascii="Times New Roman" w:hAnsi="Times New Roman"/>
          <w:kern w:val="0"/>
          <w:szCs w:val="21"/>
        </w:rPr>
        <w:t>、税务登记证。</w:t>
      </w:r>
      <w:r>
        <w:rPr>
          <w:rFonts w:ascii="Times New Roman" w:hAnsi="Times New Roman"/>
          <w:kern w:val="0"/>
          <w:szCs w:val="21"/>
        </w:rPr>
        <w:t> </w:t>
      </w:r>
      <w:r>
        <w:rPr>
          <w:rFonts w:hint="eastAsia" w:ascii="Times New Roman" w:hAnsi="Times New Roman"/>
          <w:kern w:val="0"/>
          <w:szCs w:val="21"/>
        </w:rPr>
        <w:t>（自然人提供身份证）</w:t>
      </w:r>
    </w:p>
    <w:p>
      <w:pPr>
        <w:ind w:left="210" w:leftChars="100" w:firstLine="105" w:firstLineChars="50"/>
        <w:rPr>
          <w:rFonts w:ascii="宋体" w:cs="Arial"/>
          <w:b/>
          <w:szCs w:val="21"/>
        </w:rPr>
      </w:pPr>
      <w:r>
        <w:rPr>
          <w:rFonts w:ascii="Times New Roman" w:hAnsi="Times New Roman"/>
          <w:kern w:val="0"/>
          <w:szCs w:val="21"/>
        </w:rPr>
        <w:t>3</w:t>
      </w:r>
      <w:r>
        <w:rPr>
          <w:rFonts w:hint="eastAsia" w:ascii="Times New Roman" w:hAnsi="Times New Roman"/>
          <w:kern w:val="0"/>
          <w:szCs w:val="21"/>
        </w:rPr>
        <w:t>、</w:t>
      </w:r>
      <w:r>
        <w:rPr>
          <w:rFonts w:hint="eastAsia" w:ascii="宋体" w:hAnsi="宋体" w:cs="Arial"/>
          <w:szCs w:val="21"/>
        </w:rPr>
        <w:t>法定代表人授权委托书</w:t>
      </w:r>
    </w:p>
    <w:p>
      <w:pPr>
        <w:spacing w:line="500" w:lineRule="exact"/>
        <w:jc w:val="left"/>
        <w:rPr>
          <w:rFonts w:ascii="宋体" w:cs="Arial"/>
          <w:b/>
          <w:szCs w:val="21"/>
        </w:rPr>
      </w:pPr>
      <w:r>
        <w:rPr>
          <w:rFonts w:hint="eastAsia" w:ascii="宋体" w:hAnsi="宋体" w:cs="Arial"/>
          <w:b/>
          <w:szCs w:val="21"/>
        </w:rPr>
        <w:t>（采购人名称）：</w:t>
      </w:r>
    </w:p>
    <w:p>
      <w:pPr>
        <w:pStyle w:val="35"/>
        <w:topLinePunct/>
        <w:spacing w:line="500" w:lineRule="exact"/>
        <w:ind w:firstLine="420" w:firstLineChars="200"/>
      </w:pPr>
      <w:r>
        <w:rPr>
          <w:rFonts w:hint="eastAsia"/>
        </w:rPr>
        <w:t>本人</w:t>
      </w:r>
      <w:r>
        <w:rPr>
          <w:rFonts w:hint="eastAsia"/>
          <w:u w:val="single"/>
        </w:rPr>
        <w:t>（姓名）</w:t>
      </w:r>
      <w:r>
        <w:rPr>
          <w:u w:val="single"/>
        </w:rPr>
        <w:t xml:space="preserve"> </w:t>
      </w:r>
      <w:r>
        <w:rPr>
          <w:rFonts w:hint="eastAsia"/>
        </w:rPr>
        <w:t>系</w:t>
      </w:r>
      <w:r>
        <w:rPr>
          <w:rFonts w:hint="eastAsia"/>
          <w:u w:val="single"/>
        </w:rPr>
        <w:t>（供应商名称）</w:t>
      </w:r>
      <w:r>
        <w:rPr>
          <w:u w:val="single"/>
        </w:rPr>
        <w:t xml:space="preserve">    </w:t>
      </w:r>
      <w:r>
        <w:rPr>
          <w:rFonts w:hint="eastAsia"/>
        </w:rPr>
        <w:t>的法定代表人，现委托</w:t>
      </w:r>
      <w:r>
        <w:rPr>
          <w:u w:val="single"/>
        </w:rPr>
        <w:t xml:space="preserve">        </w:t>
      </w:r>
      <w:r>
        <w:rPr>
          <w:rFonts w:hint="eastAsia"/>
          <w:u w:val="single"/>
        </w:rPr>
        <w:t>（姓名、职务）</w:t>
      </w:r>
      <w:r>
        <w:rPr>
          <w:rFonts w:hint="eastAsia"/>
        </w:rPr>
        <w:t>为我方代理人。代理人根据授权，以我方名义签署、澄清</w:t>
      </w:r>
      <w:r>
        <w:rPr>
          <w:rFonts w:hint="eastAsia" w:ascii="宋体" w:hAnsi="宋体"/>
        </w:rPr>
        <w:t>、说明、补正</w:t>
      </w:r>
      <w:r>
        <w:rPr>
          <w:rFonts w:hint="eastAsia"/>
        </w:rPr>
        <w:t>、递交、撤回、修改</w:t>
      </w:r>
      <w:r>
        <w:rPr>
          <w:u w:val="single"/>
        </w:rPr>
        <w:t xml:space="preserve">  </w:t>
      </w:r>
      <w:r>
        <w:rPr>
          <w:rFonts w:hint="eastAsia"/>
          <w:u w:val="single"/>
        </w:rPr>
        <w:t>（项目名称）</w:t>
      </w:r>
      <w:r>
        <w:rPr>
          <w:u w:val="single"/>
        </w:rPr>
        <w:t xml:space="preserve">  </w:t>
      </w:r>
      <w:r>
        <w:rPr>
          <w:rFonts w:hint="eastAsia"/>
        </w:rPr>
        <w:t>投标文件、签订合同和处理有关事宜，其法律后果由我方承担。</w:t>
      </w:r>
    </w:p>
    <w:p>
      <w:pPr>
        <w:pStyle w:val="35"/>
        <w:spacing w:line="500" w:lineRule="exact"/>
      </w:pPr>
      <w:r>
        <w:t xml:space="preserve">    </w:t>
      </w:r>
      <w:r>
        <w:rPr>
          <w:rFonts w:hint="eastAsia"/>
        </w:rPr>
        <w:t>委托期限：</w:t>
      </w:r>
      <w:r>
        <w:rPr>
          <w:rFonts w:hint="eastAsia" w:ascii="宋体" w:hAnsi="宋体"/>
        </w:rPr>
        <w:t>。</w:t>
      </w:r>
    </w:p>
    <w:p>
      <w:pPr>
        <w:spacing w:line="500" w:lineRule="exact"/>
        <w:ind w:firstLine="420" w:firstLineChars="200"/>
        <w:jc w:val="left"/>
        <w:rPr>
          <w:rFonts w:ascii="宋体" w:cs="Arial"/>
          <w:b/>
          <w:szCs w:val="21"/>
        </w:rPr>
      </w:pPr>
      <w:r>
        <w:rPr>
          <w:rFonts w:hint="eastAsia"/>
        </w:rPr>
        <w:t>代理人无转委托权。</w:t>
      </w:r>
    </w:p>
    <w:p>
      <w:pPr>
        <w:spacing w:line="500" w:lineRule="exact"/>
        <w:ind w:firstLine="2940" w:firstLineChars="1400"/>
        <w:jc w:val="left"/>
        <w:rPr>
          <w:rFonts w:ascii="宋体" w:hAnsi="宋体" w:cs="Arial"/>
          <w:szCs w:val="21"/>
          <w:u w:val="single"/>
        </w:rPr>
      </w:pPr>
      <w:r>
        <w:rPr>
          <w:rFonts w:ascii="宋体" w:hAnsi="宋体" w:cs="Arial"/>
          <w:szCs w:val="21"/>
        </w:rPr>
        <w:t>法定代表人签</w:t>
      </w:r>
      <w:r>
        <w:rPr>
          <w:rFonts w:hint="eastAsia" w:ascii="宋体" w:hAnsi="宋体" w:cs="Arial"/>
          <w:szCs w:val="21"/>
        </w:rPr>
        <w:t>字或盖</w:t>
      </w:r>
      <w:r>
        <w:rPr>
          <w:rFonts w:hint="eastAsia" w:ascii="宋体" w:hAnsi="宋体" w:cs="Arial"/>
          <w:b/>
          <w:szCs w:val="21"/>
        </w:rPr>
        <w:t>章</w:t>
      </w:r>
      <w:r>
        <w:rPr>
          <w:rFonts w:ascii="宋体" w:hAnsi="宋体" w:cs="Arial"/>
          <w:szCs w:val="21"/>
        </w:rPr>
        <w:t>：</w:t>
      </w:r>
      <w:r>
        <w:rPr>
          <w:rFonts w:ascii="宋体" w:hAnsi="宋体" w:cs="Arial"/>
          <w:szCs w:val="21"/>
          <w:u w:val="single"/>
        </w:rPr>
        <w:t xml:space="preserve">                        </w:t>
      </w:r>
    </w:p>
    <w:p>
      <w:pPr>
        <w:spacing w:line="500" w:lineRule="exact"/>
        <w:jc w:val="left"/>
        <w:rPr>
          <w:rFonts w:ascii="宋体" w:hAnsi="宋体" w:cs="Arial"/>
          <w:szCs w:val="21"/>
          <w:u w:val="single"/>
        </w:rPr>
      </w:pPr>
      <w:r>
        <w:rPr>
          <w:rFonts w:ascii="宋体" w:hAnsi="宋体" w:cs="Arial"/>
          <w:szCs w:val="21"/>
        </w:rPr>
        <w:t xml:space="preserve">         </w:t>
      </w:r>
      <w:r>
        <w:rPr>
          <w:rFonts w:hint="eastAsia" w:ascii="宋体" w:hAnsi="宋体" w:cs="Arial"/>
          <w:szCs w:val="21"/>
        </w:rPr>
        <w:t xml:space="preserve">                   身份证号码</w:t>
      </w:r>
      <w:r>
        <w:rPr>
          <w:rFonts w:ascii="宋体" w:hAnsi="宋体" w:cs="Arial"/>
          <w:szCs w:val="21"/>
        </w:rPr>
        <w:t>：</w:t>
      </w:r>
      <w:r>
        <w:rPr>
          <w:rFonts w:ascii="宋体" w:hAnsi="宋体" w:cs="Arial"/>
          <w:szCs w:val="21"/>
          <w:u w:val="single"/>
        </w:rPr>
        <w:t xml:space="preserve">                        </w:t>
      </w:r>
    </w:p>
    <w:p>
      <w:pPr>
        <w:spacing w:line="500" w:lineRule="exact"/>
        <w:ind w:left="869" w:leftChars="414" w:firstLine="2100" w:firstLineChars="1000"/>
        <w:jc w:val="left"/>
        <w:rPr>
          <w:rFonts w:ascii="宋体" w:hAnsi="宋体" w:cs="Arial"/>
          <w:szCs w:val="21"/>
        </w:rPr>
      </w:pPr>
      <w:r>
        <w:rPr>
          <w:rFonts w:hint="eastAsia" w:ascii="宋体" w:hAnsi="宋体" w:cs="Arial"/>
          <w:szCs w:val="21"/>
        </w:rPr>
        <w:t>联系电话</w:t>
      </w:r>
      <w:r>
        <w:rPr>
          <w:rFonts w:ascii="宋体" w:hAnsi="宋体" w:cs="Arial"/>
          <w:szCs w:val="21"/>
        </w:rPr>
        <w:t>：</w:t>
      </w:r>
      <w:r>
        <w:rPr>
          <w:rFonts w:ascii="宋体" w:hAnsi="宋体" w:cs="Arial"/>
          <w:szCs w:val="21"/>
          <w:u w:val="single"/>
        </w:rPr>
        <w:t xml:space="preserve">                        </w:t>
      </w:r>
    </w:p>
    <w:p>
      <w:pPr>
        <w:spacing w:line="500" w:lineRule="exact"/>
        <w:ind w:left="869" w:leftChars="414" w:firstLine="2100" w:firstLineChars="1000"/>
        <w:jc w:val="left"/>
        <w:rPr>
          <w:rFonts w:ascii="宋体" w:hAnsi="宋体" w:cs="Arial"/>
          <w:szCs w:val="21"/>
        </w:rPr>
      </w:pPr>
      <w:r>
        <w:rPr>
          <w:rFonts w:ascii="宋体" w:hAnsi="宋体" w:cs="Arial"/>
          <w:szCs w:val="21"/>
        </w:rPr>
        <w:t>代理人（被授权人）</w:t>
      </w:r>
      <w:r>
        <w:rPr>
          <w:rFonts w:hint="eastAsia" w:ascii="宋体" w:hAnsi="宋体" w:cs="Arial"/>
          <w:szCs w:val="21"/>
        </w:rPr>
        <w:t>签字</w:t>
      </w:r>
      <w:r>
        <w:rPr>
          <w:rFonts w:ascii="宋体" w:hAnsi="宋体" w:cs="Arial"/>
          <w:szCs w:val="21"/>
        </w:rPr>
        <w:t>：</w:t>
      </w:r>
      <w:r>
        <w:rPr>
          <w:rFonts w:ascii="宋体" w:hAnsi="宋体" w:cs="Arial"/>
          <w:szCs w:val="21"/>
          <w:u w:val="single"/>
        </w:rPr>
        <w:t xml:space="preserve">            </w:t>
      </w:r>
      <w:r>
        <w:rPr>
          <w:rFonts w:hint="eastAsia" w:ascii="宋体" w:hAnsi="宋体" w:cs="Arial"/>
          <w:szCs w:val="21"/>
          <w:u w:val="single"/>
        </w:rPr>
        <w:t xml:space="preserve">        </w:t>
      </w:r>
      <w:r>
        <w:rPr>
          <w:rFonts w:ascii="宋体" w:hAnsi="宋体" w:cs="Arial"/>
          <w:szCs w:val="21"/>
          <w:u w:val="single"/>
        </w:rPr>
        <w:t xml:space="preserve">    </w:t>
      </w:r>
    </w:p>
    <w:p>
      <w:pPr>
        <w:spacing w:line="500" w:lineRule="exact"/>
        <w:jc w:val="left"/>
        <w:rPr>
          <w:rFonts w:ascii="宋体" w:hAnsi="宋体" w:cs="Arial"/>
          <w:szCs w:val="21"/>
        </w:rPr>
      </w:pPr>
      <w:r>
        <w:rPr>
          <w:rFonts w:ascii="宋体" w:hAnsi="宋体" w:cs="Arial"/>
          <w:szCs w:val="21"/>
        </w:rPr>
        <w:t xml:space="preserve">          </w:t>
      </w:r>
      <w:r>
        <w:rPr>
          <w:rFonts w:hint="eastAsia" w:ascii="宋体" w:hAnsi="宋体" w:cs="Arial"/>
          <w:szCs w:val="21"/>
        </w:rPr>
        <w:t xml:space="preserve">                  身份证号码</w:t>
      </w:r>
      <w:r>
        <w:rPr>
          <w:rFonts w:ascii="宋体" w:hAnsi="宋体" w:cs="Arial"/>
          <w:szCs w:val="21"/>
        </w:rPr>
        <w:t>：</w:t>
      </w:r>
      <w:r>
        <w:rPr>
          <w:rFonts w:ascii="宋体" w:hAnsi="宋体" w:cs="Arial"/>
          <w:szCs w:val="21"/>
          <w:u w:val="single"/>
        </w:rPr>
        <w:t xml:space="preserve">                        </w:t>
      </w:r>
    </w:p>
    <w:p>
      <w:pPr>
        <w:spacing w:line="500" w:lineRule="exact"/>
        <w:jc w:val="left"/>
        <w:rPr>
          <w:rFonts w:ascii="宋体" w:hAnsi="宋体" w:cs="Arial"/>
          <w:szCs w:val="21"/>
        </w:rPr>
      </w:pPr>
      <w:r>
        <w:rPr>
          <w:rFonts w:ascii="宋体" w:hAnsi="宋体" w:cs="Arial"/>
          <w:szCs w:val="21"/>
        </w:rPr>
        <w:t xml:space="preserve">                    </w:t>
      </w:r>
      <w:r>
        <w:rPr>
          <w:rFonts w:hint="eastAsia" w:ascii="宋体" w:hAnsi="宋体" w:cs="Arial"/>
          <w:szCs w:val="21"/>
        </w:rPr>
        <w:t xml:space="preserve">        联系电话</w:t>
      </w:r>
      <w:r>
        <w:rPr>
          <w:rFonts w:ascii="宋体" w:hAnsi="宋体" w:cs="Arial"/>
          <w:szCs w:val="21"/>
        </w:rPr>
        <w:t>：</w:t>
      </w:r>
      <w:r>
        <w:rPr>
          <w:rFonts w:ascii="宋体" w:hAnsi="宋体" w:cs="Arial"/>
          <w:szCs w:val="21"/>
          <w:u w:val="single"/>
        </w:rPr>
        <w:t xml:space="preserve">                        </w:t>
      </w:r>
    </w:p>
    <w:p>
      <w:pPr>
        <w:spacing w:line="500" w:lineRule="exact"/>
        <w:ind w:firstLine="2835" w:firstLineChars="1350"/>
        <w:jc w:val="left"/>
        <w:rPr>
          <w:rFonts w:ascii="宋体" w:hAnsi="宋体" w:cs="Arial"/>
          <w:szCs w:val="21"/>
        </w:rPr>
      </w:pPr>
      <w:r>
        <w:rPr>
          <w:rFonts w:hint="eastAsia" w:ascii="宋体" w:hAnsi="宋体" w:cs="Arial"/>
          <w:szCs w:val="21"/>
        </w:rPr>
        <w:t>供应商</w:t>
      </w:r>
      <w:r>
        <w:rPr>
          <w:rFonts w:ascii="宋体" w:hAnsi="宋体" w:cs="Arial"/>
          <w:szCs w:val="21"/>
        </w:rPr>
        <w:t>名称：</w:t>
      </w:r>
      <w:r>
        <w:rPr>
          <w:rFonts w:ascii="宋体" w:hAnsi="宋体" w:cs="Arial"/>
          <w:szCs w:val="21"/>
          <w:u w:val="single"/>
        </w:rPr>
        <w:t xml:space="preserve">     </w:t>
      </w:r>
      <w:r>
        <w:rPr>
          <w:rFonts w:hint="eastAsia" w:ascii="宋体" w:hAnsi="宋体" w:cs="Arial"/>
          <w:szCs w:val="21"/>
          <w:u w:val="single"/>
        </w:rPr>
        <w:t xml:space="preserve">              </w:t>
      </w:r>
      <w:r>
        <w:rPr>
          <w:rFonts w:ascii="宋体" w:hAnsi="宋体" w:cs="Arial"/>
          <w:szCs w:val="21"/>
          <w:u w:val="single"/>
        </w:rPr>
        <w:t xml:space="preserve">     </w:t>
      </w:r>
      <w:r>
        <w:rPr>
          <w:rFonts w:hint="eastAsia" w:ascii="宋体" w:hAnsi="宋体" w:cs="Arial"/>
          <w:szCs w:val="21"/>
        </w:rPr>
        <w:t>（</w:t>
      </w:r>
      <w:r>
        <w:rPr>
          <w:rFonts w:hint="eastAsia"/>
        </w:rPr>
        <w:t>盖</w:t>
      </w:r>
      <w:r>
        <w:t>章</w:t>
      </w:r>
      <w:r>
        <w:rPr>
          <w:rFonts w:hint="eastAsia" w:ascii="宋体" w:hAnsi="宋体" w:cs="Arial"/>
          <w:szCs w:val="21"/>
        </w:rPr>
        <w:t>）</w:t>
      </w:r>
    </w:p>
    <w:p>
      <w:pPr>
        <w:spacing w:line="500" w:lineRule="exact"/>
        <w:jc w:val="left"/>
        <w:rPr>
          <w:rFonts w:ascii="宋体" w:hAnsi="宋体" w:cs="Arial"/>
          <w:szCs w:val="21"/>
          <w:u w:val="single"/>
        </w:rPr>
      </w:pPr>
      <w:r>
        <w:rPr>
          <w:rFonts w:ascii="宋体" w:hAnsi="宋体" w:cs="Arial"/>
          <w:szCs w:val="21"/>
        </w:rPr>
        <w:t xml:space="preserve">                   </w:t>
      </w:r>
      <w:r>
        <w:rPr>
          <w:rFonts w:hint="eastAsia" w:ascii="宋体" w:hAnsi="宋体" w:cs="Arial"/>
          <w:szCs w:val="21"/>
        </w:rPr>
        <w:t xml:space="preserve">        </w:t>
      </w:r>
      <w:r>
        <w:rPr>
          <w:rFonts w:ascii="宋体" w:hAnsi="宋体" w:cs="Arial"/>
          <w:szCs w:val="21"/>
        </w:rPr>
        <w:t xml:space="preserve"> 日      期：</w:t>
      </w:r>
      <w:r>
        <w:rPr>
          <w:rFonts w:ascii="宋体" w:hAnsi="宋体" w:cs="Arial"/>
          <w:szCs w:val="21"/>
          <w:u w:val="single"/>
        </w:rPr>
        <w:t xml:space="preserve">   </w:t>
      </w:r>
      <w:r>
        <w:rPr>
          <w:rFonts w:hint="eastAsia" w:ascii="宋体" w:hAnsi="宋体" w:cs="Arial"/>
          <w:szCs w:val="21"/>
          <w:u w:val="single"/>
        </w:rPr>
        <w:t xml:space="preserve">      </w:t>
      </w:r>
      <w:r>
        <w:rPr>
          <w:rFonts w:ascii="宋体" w:hAnsi="宋体" w:cs="Arial"/>
          <w:szCs w:val="21"/>
          <w:u w:val="single"/>
        </w:rPr>
        <w:t xml:space="preserve">          </w:t>
      </w:r>
    </w:p>
    <w:p>
      <w:pPr>
        <w:spacing w:line="500" w:lineRule="exact"/>
        <w:jc w:val="left"/>
        <w:rPr>
          <w:rFonts w:ascii="宋体" w:cs="Arial"/>
          <w:b/>
          <w:szCs w:val="21"/>
        </w:rPr>
      </w:pPr>
      <w:r>
        <w:rPr>
          <w:rFonts w:hint="eastAsia" w:ascii="宋体" w:hAnsi="宋体" w:cs="Arial"/>
          <w:b/>
          <w:szCs w:val="21"/>
        </w:rPr>
        <w:t>（需附供应商法定代表人、被授权代表人身份证正反面扫描件）</w:t>
      </w:r>
      <w:bookmarkStart w:id="84" w:name="_Toc462234322"/>
    </w:p>
    <w:tbl>
      <w:tblPr>
        <w:tblStyle w:val="16"/>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1"/>
        <w:gridCol w:w="42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7" w:hRule="atLeast"/>
        </w:trPr>
        <w:tc>
          <w:tcPr>
            <w:tcW w:w="4261" w:type="dxa"/>
            <w:vAlign w:val="center"/>
          </w:tcPr>
          <w:p>
            <w:pPr>
              <w:jc w:val="center"/>
              <w:rPr>
                <w:rFonts w:ascii="仿宋_GB2312" w:eastAsia="仿宋_GB2312"/>
                <w:b/>
                <w:szCs w:val="21"/>
              </w:rPr>
            </w:pPr>
            <w:r>
              <w:rPr>
                <w:rFonts w:hint="eastAsia" w:ascii="宋体" w:cs="宋体"/>
                <w:b/>
                <w:kern w:val="0"/>
                <w:szCs w:val="21"/>
                <w:lang w:val="zh-CN"/>
              </w:rPr>
              <w:t>委托代理人身份证正面</w:t>
            </w:r>
          </w:p>
        </w:tc>
        <w:tc>
          <w:tcPr>
            <w:tcW w:w="4261" w:type="dxa"/>
            <w:vAlign w:val="center"/>
          </w:tcPr>
          <w:p>
            <w:pPr>
              <w:jc w:val="center"/>
              <w:rPr>
                <w:rFonts w:ascii="仿宋_GB2312" w:eastAsia="仿宋_GB2312"/>
                <w:b/>
                <w:szCs w:val="21"/>
              </w:rPr>
            </w:pPr>
            <w:r>
              <w:rPr>
                <w:rFonts w:hint="eastAsia" w:ascii="宋体" w:cs="宋体"/>
                <w:b/>
                <w:kern w:val="0"/>
                <w:szCs w:val="21"/>
                <w:lang w:val="zh-CN"/>
              </w:rPr>
              <w:t>委托代理人身份证反面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7" w:hRule="atLeast"/>
        </w:trPr>
        <w:tc>
          <w:tcPr>
            <w:tcW w:w="4261" w:type="dxa"/>
            <w:vAlign w:val="center"/>
          </w:tcPr>
          <w:p>
            <w:pPr>
              <w:jc w:val="center"/>
              <w:rPr>
                <w:rFonts w:ascii="宋体" w:cs="宋体"/>
                <w:b/>
                <w:kern w:val="0"/>
                <w:szCs w:val="21"/>
                <w:lang w:val="zh-CN"/>
              </w:rPr>
            </w:pPr>
            <w:r>
              <w:rPr>
                <w:rFonts w:hint="eastAsia" w:ascii="宋体" w:cs="宋体"/>
                <w:b/>
                <w:kern w:val="0"/>
                <w:szCs w:val="21"/>
                <w:lang w:val="zh-CN"/>
              </w:rPr>
              <w:t>法定代表人身份证正面</w:t>
            </w:r>
          </w:p>
        </w:tc>
        <w:tc>
          <w:tcPr>
            <w:tcW w:w="4261" w:type="dxa"/>
            <w:vAlign w:val="center"/>
          </w:tcPr>
          <w:p>
            <w:pPr>
              <w:jc w:val="center"/>
              <w:rPr>
                <w:rFonts w:ascii="宋体" w:cs="宋体"/>
                <w:b/>
                <w:kern w:val="0"/>
                <w:szCs w:val="21"/>
                <w:lang w:val="zh-CN"/>
              </w:rPr>
            </w:pPr>
            <w:r>
              <w:rPr>
                <w:rFonts w:hint="eastAsia" w:ascii="宋体" w:cs="宋体"/>
                <w:b/>
                <w:kern w:val="0"/>
                <w:szCs w:val="21"/>
                <w:lang w:val="zh-CN"/>
              </w:rPr>
              <w:t>法定代表人身份证反面</w:t>
            </w:r>
          </w:p>
        </w:tc>
      </w:tr>
      <w:bookmarkEnd w:id="84"/>
    </w:tbl>
    <w:p>
      <w:pPr>
        <w:spacing w:line="500" w:lineRule="exact"/>
        <w:jc w:val="left"/>
        <w:rPr>
          <w:rFonts w:ascii="宋体" w:hAnsi="宋体" w:cs="Arial"/>
          <w:szCs w:val="21"/>
        </w:rPr>
      </w:pPr>
      <w:r>
        <w:rPr>
          <w:rFonts w:hint="eastAsia" w:hAnsi="宋体" w:cs="Arial"/>
          <w:bCs/>
          <w:szCs w:val="21"/>
        </w:rPr>
        <w:t>4、</w:t>
      </w:r>
      <w:r>
        <w:rPr>
          <w:rFonts w:hint="eastAsia"/>
        </w:rPr>
        <w:t>法定代表人身份证明书</w:t>
      </w:r>
    </w:p>
    <w:p>
      <w:pPr>
        <w:spacing w:line="500" w:lineRule="exact"/>
        <w:ind w:firstLine="480" w:firstLineChars="200"/>
        <w:rPr>
          <w:rFonts w:ascii="宋体" w:hAnsi="宋体"/>
          <w:sz w:val="24"/>
          <w:szCs w:val="24"/>
        </w:rPr>
      </w:pPr>
      <w:r>
        <w:rPr>
          <w:rFonts w:hint="eastAsia" w:ascii="宋体" w:hAnsi="宋体"/>
          <w:sz w:val="24"/>
          <w:szCs w:val="24"/>
        </w:rPr>
        <w:t>供应商名称：</w:t>
      </w:r>
      <w:r>
        <w:rPr>
          <w:rFonts w:hint="eastAsia" w:ascii="宋体" w:hAnsi="宋体"/>
          <w:sz w:val="24"/>
          <w:szCs w:val="24"/>
          <w:u w:val="single"/>
        </w:rPr>
        <w:t xml:space="preserve">                                </w:t>
      </w:r>
    </w:p>
    <w:p>
      <w:pPr>
        <w:spacing w:line="500" w:lineRule="exact"/>
        <w:ind w:firstLine="480" w:firstLineChars="200"/>
        <w:rPr>
          <w:rFonts w:ascii="宋体" w:hAnsi="宋体"/>
          <w:sz w:val="24"/>
          <w:szCs w:val="24"/>
        </w:rPr>
      </w:pPr>
      <w:r>
        <w:rPr>
          <w:rFonts w:hint="eastAsia" w:ascii="宋体" w:hAnsi="宋体"/>
          <w:sz w:val="24"/>
          <w:szCs w:val="24"/>
        </w:rPr>
        <w:t xml:space="preserve">单位性质： </w:t>
      </w:r>
      <w:r>
        <w:rPr>
          <w:rFonts w:hint="eastAsia" w:ascii="宋体" w:hAnsi="宋体"/>
          <w:sz w:val="24"/>
          <w:szCs w:val="24"/>
          <w:u w:val="single"/>
        </w:rPr>
        <w:t xml:space="preserve">                                 </w:t>
      </w:r>
    </w:p>
    <w:p>
      <w:pPr>
        <w:spacing w:line="500" w:lineRule="exact"/>
        <w:ind w:firstLine="480" w:firstLineChars="200"/>
        <w:rPr>
          <w:rFonts w:ascii="宋体" w:hAnsi="宋体"/>
          <w:sz w:val="24"/>
          <w:szCs w:val="24"/>
          <w:u w:val="single"/>
        </w:rPr>
      </w:pPr>
      <w:r>
        <w:rPr>
          <w:rFonts w:hint="eastAsia" w:ascii="宋体" w:hAnsi="宋体"/>
          <w:sz w:val="24"/>
          <w:szCs w:val="24"/>
        </w:rPr>
        <w:t>地    址：</w:t>
      </w:r>
      <w:r>
        <w:rPr>
          <w:rFonts w:hint="eastAsia" w:ascii="宋体" w:hAnsi="宋体"/>
          <w:sz w:val="24"/>
          <w:szCs w:val="24"/>
          <w:u w:val="single"/>
        </w:rPr>
        <w:t xml:space="preserve">                                  </w:t>
      </w:r>
    </w:p>
    <w:p>
      <w:pPr>
        <w:spacing w:line="500" w:lineRule="exact"/>
        <w:ind w:firstLine="480" w:firstLineChars="200"/>
        <w:rPr>
          <w:rFonts w:ascii="宋体" w:hAnsi="宋体"/>
          <w:sz w:val="24"/>
          <w:szCs w:val="24"/>
        </w:rPr>
      </w:pPr>
      <w:r>
        <w:rPr>
          <w:rFonts w:hint="eastAsia" w:ascii="宋体" w:hAnsi="宋体"/>
          <w:sz w:val="24"/>
          <w:szCs w:val="24"/>
        </w:rPr>
        <w:t>成立时间：</w:t>
      </w:r>
      <w:r>
        <w:rPr>
          <w:rFonts w:hint="eastAsia" w:ascii="宋体" w:hAnsi="宋体"/>
          <w:sz w:val="24"/>
          <w:szCs w:val="24"/>
          <w:u w:val="single"/>
        </w:rPr>
        <w:t xml:space="preserve">        </w:t>
      </w:r>
      <w:r>
        <w:rPr>
          <w:rFonts w:hint="eastAsia" w:ascii="宋体" w:hAnsi="宋体"/>
          <w:sz w:val="24"/>
          <w:szCs w:val="24"/>
        </w:rPr>
        <w:t>年</w:t>
      </w:r>
      <w:r>
        <w:rPr>
          <w:rFonts w:hint="eastAsia" w:ascii="宋体" w:hAnsi="宋体"/>
          <w:sz w:val="24"/>
          <w:szCs w:val="24"/>
          <w:u w:val="single"/>
        </w:rPr>
        <w:t xml:space="preserve">       </w:t>
      </w:r>
      <w:r>
        <w:rPr>
          <w:rFonts w:hint="eastAsia" w:ascii="宋体" w:hAnsi="宋体"/>
          <w:sz w:val="24"/>
          <w:szCs w:val="24"/>
        </w:rPr>
        <w:t>月</w:t>
      </w:r>
      <w:r>
        <w:rPr>
          <w:rFonts w:hint="eastAsia" w:ascii="宋体" w:hAnsi="宋体"/>
          <w:sz w:val="24"/>
          <w:szCs w:val="24"/>
          <w:u w:val="single"/>
        </w:rPr>
        <w:t xml:space="preserve">      </w:t>
      </w:r>
      <w:r>
        <w:rPr>
          <w:rFonts w:hint="eastAsia" w:ascii="宋体" w:hAnsi="宋体"/>
          <w:sz w:val="24"/>
          <w:szCs w:val="24"/>
        </w:rPr>
        <w:t>日</w:t>
      </w:r>
    </w:p>
    <w:p>
      <w:pPr>
        <w:spacing w:line="500" w:lineRule="exact"/>
        <w:ind w:firstLine="480" w:firstLineChars="200"/>
        <w:rPr>
          <w:rFonts w:ascii="宋体" w:hAnsi="宋体"/>
          <w:sz w:val="24"/>
          <w:szCs w:val="24"/>
        </w:rPr>
      </w:pPr>
      <w:r>
        <w:rPr>
          <w:rFonts w:hint="eastAsia" w:ascii="宋体" w:hAnsi="宋体"/>
          <w:sz w:val="24"/>
          <w:szCs w:val="24"/>
        </w:rPr>
        <w:t>经营期限：</w:t>
      </w:r>
      <w:r>
        <w:rPr>
          <w:rFonts w:hint="eastAsia" w:ascii="宋体" w:hAnsi="宋体"/>
          <w:sz w:val="24"/>
          <w:szCs w:val="24"/>
          <w:u w:val="single"/>
        </w:rPr>
        <w:t xml:space="preserve">                                </w:t>
      </w:r>
      <w:r>
        <w:rPr>
          <w:rFonts w:hint="eastAsia" w:ascii="宋体" w:hAnsi="宋体"/>
          <w:sz w:val="24"/>
          <w:szCs w:val="24"/>
        </w:rPr>
        <w:t xml:space="preserve">                                 </w:t>
      </w:r>
    </w:p>
    <w:p>
      <w:pPr>
        <w:spacing w:line="500" w:lineRule="exact"/>
        <w:ind w:firstLine="480" w:firstLineChars="200"/>
        <w:rPr>
          <w:rFonts w:ascii="宋体" w:hAnsi="宋体"/>
          <w:sz w:val="24"/>
          <w:szCs w:val="24"/>
        </w:rPr>
      </w:pPr>
      <w:r>
        <w:rPr>
          <w:rFonts w:hint="eastAsia" w:ascii="宋体" w:hAnsi="宋体"/>
          <w:sz w:val="24"/>
          <w:szCs w:val="24"/>
        </w:rPr>
        <w:t>供应商</w:t>
      </w:r>
      <w:r>
        <w:rPr>
          <w:rFonts w:ascii="宋体" w:hAnsi="宋体"/>
          <w:sz w:val="24"/>
          <w:szCs w:val="24"/>
        </w:rPr>
        <w:t>纳税人识别号</w:t>
      </w:r>
      <w:r>
        <w:rPr>
          <w:rFonts w:hint="eastAsia" w:ascii="宋体" w:hAnsi="宋体"/>
          <w:sz w:val="24"/>
          <w:szCs w:val="24"/>
        </w:rPr>
        <w:t>：</w:t>
      </w:r>
      <w:r>
        <w:rPr>
          <w:rFonts w:hint="eastAsia" w:ascii="宋体" w:hAnsi="宋体"/>
          <w:sz w:val="24"/>
          <w:szCs w:val="24"/>
          <w:u w:val="single"/>
        </w:rPr>
        <w:t xml:space="preserve">                                </w:t>
      </w:r>
      <w:r>
        <w:rPr>
          <w:rFonts w:hint="eastAsia" w:ascii="宋体" w:hAnsi="宋体"/>
          <w:sz w:val="24"/>
          <w:szCs w:val="24"/>
        </w:rPr>
        <w:t xml:space="preserve">                          </w:t>
      </w:r>
    </w:p>
    <w:p>
      <w:pPr>
        <w:spacing w:line="500" w:lineRule="exact"/>
        <w:ind w:firstLine="480" w:firstLineChars="200"/>
        <w:rPr>
          <w:rFonts w:ascii="宋体" w:hAnsi="宋体"/>
          <w:sz w:val="24"/>
          <w:szCs w:val="24"/>
        </w:rPr>
      </w:pPr>
      <w:r>
        <w:rPr>
          <w:rFonts w:hint="eastAsia" w:ascii="宋体" w:hAnsi="宋体"/>
          <w:sz w:val="24"/>
          <w:szCs w:val="24"/>
        </w:rPr>
        <w:t>姓名：</w:t>
      </w:r>
      <w:r>
        <w:rPr>
          <w:rFonts w:hint="eastAsia" w:ascii="宋体" w:hAnsi="宋体"/>
          <w:sz w:val="24"/>
          <w:szCs w:val="24"/>
          <w:u w:val="single"/>
        </w:rPr>
        <w:t xml:space="preserve">       </w:t>
      </w:r>
      <w:r>
        <w:rPr>
          <w:rFonts w:hint="eastAsia" w:ascii="宋体" w:hAnsi="宋体"/>
          <w:sz w:val="24"/>
          <w:szCs w:val="24"/>
        </w:rPr>
        <w:t>性别：</w:t>
      </w:r>
      <w:r>
        <w:rPr>
          <w:rFonts w:hint="eastAsia" w:ascii="宋体" w:hAnsi="宋体"/>
          <w:sz w:val="24"/>
          <w:szCs w:val="24"/>
          <w:u w:val="single"/>
        </w:rPr>
        <w:t xml:space="preserve">      </w:t>
      </w:r>
      <w:r>
        <w:rPr>
          <w:rFonts w:hint="eastAsia" w:ascii="宋体" w:hAnsi="宋体"/>
          <w:sz w:val="24"/>
          <w:szCs w:val="24"/>
        </w:rPr>
        <w:t>年龄：</w:t>
      </w:r>
      <w:r>
        <w:rPr>
          <w:rFonts w:hint="eastAsia" w:ascii="宋体" w:hAnsi="宋体"/>
          <w:sz w:val="24"/>
          <w:szCs w:val="24"/>
          <w:u w:val="single"/>
        </w:rPr>
        <w:t xml:space="preserve">         </w:t>
      </w:r>
      <w:r>
        <w:rPr>
          <w:rFonts w:hint="eastAsia" w:ascii="宋体" w:hAnsi="宋体"/>
          <w:sz w:val="24"/>
          <w:szCs w:val="24"/>
        </w:rPr>
        <w:t>职务：</w:t>
      </w:r>
      <w:r>
        <w:rPr>
          <w:rFonts w:hint="eastAsia" w:ascii="宋体" w:hAnsi="宋体"/>
          <w:sz w:val="24"/>
          <w:szCs w:val="24"/>
          <w:u w:val="single"/>
        </w:rPr>
        <w:t xml:space="preserve">       </w:t>
      </w:r>
      <w:r>
        <w:rPr>
          <w:rFonts w:hint="eastAsia" w:ascii="宋体" w:hAnsi="宋体"/>
          <w:sz w:val="24"/>
          <w:szCs w:val="24"/>
        </w:rPr>
        <w:t>_</w:t>
      </w:r>
    </w:p>
    <w:p>
      <w:pPr>
        <w:spacing w:line="500" w:lineRule="exact"/>
        <w:ind w:firstLine="480" w:firstLineChars="200"/>
        <w:rPr>
          <w:rFonts w:ascii="宋体" w:hAnsi="宋体"/>
          <w:sz w:val="24"/>
          <w:szCs w:val="24"/>
        </w:rPr>
      </w:pPr>
      <w:r>
        <w:rPr>
          <w:rFonts w:hint="eastAsia" w:ascii="宋体" w:hAnsi="宋体"/>
          <w:sz w:val="24"/>
          <w:szCs w:val="24"/>
        </w:rPr>
        <w:t>身份证号码：</w:t>
      </w:r>
      <w:r>
        <w:rPr>
          <w:rFonts w:hint="eastAsia" w:ascii="宋体" w:hAnsi="宋体"/>
          <w:sz w:val="24"/>
          <w:szCs w:val="24"/>
          <w:u w:val="single"/>
        </w:rPr>
        <w:t xml:space="preserve">                        </w:t>
      </w:r>
    </w:p>
    <w:p>
      <w:pPr>
        <w:spacing w:line="500" w:lineRule="exact"/>
        <w:ind w:firstLine="480" w:firstLineChars="200"/>
        <w:rPr>
          <w:rFonts w:ascii="宋体" w:hAnsi="宋体"/>
          <w:sz w:val="24"/>
          <w:szCs w:val="24"/>
        </w:rPr>
      </w:pPr>
      <w:r>
        <w:rPr>
          <w:rFonts w:hint="eastAsia" w:ascii="宋体" w:hAnsi="宋体"/>
          <w:sz w:val="24"/>
          <w:szCs w:val="24"/>
        </w:rPr>
        <w:t>系</w:t>
      </w:r>
      <w:r>
        <w:rPr>
          <w:rFonts w:hint="eastAsia" w:ascii="宋体" w:hAnsi="宋体"/>
          <w:sz w:val="24"/>
          <w:szCs w:val="24"/>
          <w:u w:val="single"/>
        </w:rPr>
        <w:t xml:space="preserve">                         </w:t>
      </w:r>
      <w:r>
        <w:rPr>
          <w:rFonts w:hint="eastAsia" w:ascii="宋体" w:hAnsi="宋体"/>
          <w:sz w:val="24"/>
          <w:szCs w:val="24"/>
        </w:rPr>
        <w:t>（供应商名称）的法定代表人。</w:t>
      </w:r>
    </w:p>
    <w:p>
      <w:pPr>
        <w:spacing w:line="500" w:lineRule="exact"/>
        <w:ind w:firstLine="960" w:firstLineChars="400"/>
        <w:rPr>
          <w:rFonts w:ascii="宋体" w:hAnsi="宋体"/>
          <w:sz w:val="24"/>
          <w:szCs w:val="24"/>
        </w:rPr>
      </w:pPr>
      <w:r>
        <w:rPr>
          <w:rFonts w:hint="eastAsia" w:ascii="宋体" w:hAnsi="宋体"/>
          <w:sz w:val="24"/>
          <w:szCs w:val="24"/>
        </w:rPr>
        <w:t>特此证明。</w:t>
      </w:r>
    </w:p>
    <w:p>
      <w:pPr>
        <w:spacing w:line="500" w:lineRule="exact"/>
        <w:rPr>
          <w:rFonts w:ascii="宋体" w:hAnsi="宋体"/>
          <w:sz w:val="24"/>
          <w:szCs w:val="24"/>
        </w:rPr>
      </w:pPr>
      <w:r>
        <w:rPr>
          <w:rFonts w:hint="eastAsia" w:ascii="宋体" w:hAnsi="宋体"/>
          <w:sz w:val="24"/>
          <w:szCs w:val="24"/>
        </w:rPr>
        <w:t xml:space="preserve">                            供应商：</w:t>
      </w:r>
      <w:r>
        <w:rPr>
          <w:rFonts w:hint="eastAsia" w:ascii="宋体" w:hAnsi="宋体"/>
          <w:sz w:val="24"/>
          <w:szCs w:val="24"/>
          <w:u w:val="single"/>
        </w:rPr>
        <w:t xml:space="preserve">              </w:t>
      </w:r>
      <w:r>
        <w:rPr>
          <w:rFonts w:hint="eastAsia" w:ascii="宋体" w:hAnsi="宋体"/>
          <w:sz w:val="24"/>
          <w:szCs w:val="24"/>
        </w:rPr>
        <w:t>（</w:t>
      </w:r>
      <w:r>
        <w:rPr>
          <w:rFonts w:hint="eastAsia"/>
        </w:rPr>
        <w:t>盖</w:t>
      </w:r>
      <w:r>
        <w:t>章</w:t>
      </w:r>
      <w:r>
        <w:rPr>
          <w:rFonts w:hint="eastAsia" w:ascii="宋体" w:hAnsi="宋体"/>
          <w:sz w:val="24"/>
          <w:szCs w:val="24"/>
        </w:rPr>
        <w:t>）</w:t>
      </w:r>
    </w:p>
    <w:p>
      <w:pPr>
        <w:ind w:firstLine="480" w:firstLineChars="200"/>
        <w:rPr>
          <w:rFonts w:ascii="仿宋" w:hAnsi="仿宋" w:eastAsia="仿宋"/>
          <w:sz w:val="30"/>
          <w:szCs w:val="30"/>
        </w:rPr>
      </w:pPr>
      <w:r>
        <w:rPr>
          <w:rFonts w:hint="eastAsia" w:ascii="宋体" w:hAnsi="宋体"/>
          <w:sz w:val="24"/>
          <w:szCs w:val="24"/>
        </w:rPr>
        <w:t xml:space="preserve">                                      年    月    日</w:t>
      </w:r>
      <w:r>
        <w:rPr>
          <w:rStyle w:val="24"/>
          <w:rFonts w:ascii="宋体" w:cs="宋体"/>
          <w:sz w:val="30"/>
          <w:szCs w:val="30"/>
          <w:shd w:val="clear" w:color="auto" w:fill="FFFFFF"/>
        </w:rPr>
        <w:t> </w:t>
      </w:r>
    </w:p>
    <w:p>
      <w:pPr>
        <w:ind w:firstLine="482" w:firstLineChars="200"/>
        <w:rPr>
          <w:rFonts w:ascii="仿宋" w:hAnsi="仿宋" w:eastAsia="仿宋"/>
          <w:b/>
          <w:sz w:val="30"/>
          <w:szCs w:val="30"/>
          <w:shd w:val="clear" w:color="auto" w:fill="FFFFFF"/>
        </w:rPr>
      </w:pPr>
      <w:r>
        <w:rPr>
          <w:rFonts w:ascii="宋体" w:hAnsi="宋体"/>
          <w:b/>
          <w:sz w:val="24"/>
          <w:szCs w:val="24"/>
        </w:rPr>
        <w:t>5</w:t>
      </w:r>
      <w:r>
        <w:rPr>
          <w:rFonts w:hint="eastAsia" w:ascii="宋体" w:hAnsi="宋体"/>
          <w:b/>
          <w:sz w:val="24"/>
          <w:szCs w:val="24"/>
        </w:rPr>
        <w:t>、询价文件中要求的其它资格证明文件（运营证、工作要求响应、服务及售后承诺书等） </w:t>
      </w:r>
      <w:r>
        <w:rPr>
          <w:rFonts w:ascii="仿宋" w:hAnsi="仿宋" w:eastAsia="仿宋"/>
          <w:b/>
          <w:sz w:val="30"/>
          <w:szCs w:val="30"/>
        </w:rPr>
        <w:br w:type="textWrapping"/>
      </w:r>
      <w:r>
        <w:rPr>
          <w:rFonts w:ascii="宋体" w:cs="宋体"/>
          <w:b/>
          <w:sz w:val="30"/>
          <w:szCs w:val="30"/>
          <w:shd w:val="clear" w:color="auto" w:fill="FFFFFF"/>
        </w:rPr>
        <w:t> </w:t>
      </w:r>
      <w:r>
        <w:rPr>
          <w:rStyle w:val="24"/>
          <w:rFonts w:ascii="宋体" w:cs="宋体"/>
          <w:b/>
          <w:sz w:val="30"/>
          <w:szCs w:val="30"/>
          <w:shd w:val="clear" w:color="auto" w:fill="FFFFFF"/>
        </w:rPr>
        <w:t> </w:t>
      </w:r>
    </w:p>
    <w:p>
      <w:pPr>
        <w:ind w:firstLine="600" w:firstLineChars="200"/>
        <w:rPr>
          <w:rFonts w:ascii="仿宋" w:hAnsi="仿宋" w:eastAsia="仿宋"/>
          <w:sz w:val="30"/>
          <w:szCs w:val="30"/>
          <w:shd w:val="clear" w:color="auto" w:fill="FFFFFF"/>
        </w:rPr>
      </w:pPr>
    </w:p>
    <w:p/>
    <w:sectPr>
      <w:headerReference r:id="rId3" w:type="default"/>
      <w:footerReference r:id="rId4" w:type="default"/>
      <w:pgSz w:w="11906" w:h="16838"/>
      <w:pgMar w:top="1800" w:right="1440" w:bottom="1800" w:left="144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Arial">
    <w:panose1 w:val="020B0604020202020204"/>
    <w:charset w:val="00"/>
    <w:family w:val="swiss"/>
    <w:pitch w:val="default"/>
    <w:sig w:usb0="E0002AFF" w:usb1="C0007843" w:usb2="00000009" w:usb3="00000000" w:csb0="400001FF" w:csb1="FFFF0000"/>
  </w:font>
  <w:font w:name="楷体_GB2312">
    <w:altName w:val="楷体"/>
    <w:panose1 w:val="00000000000000000000"/>
    <w:charset w:val="86"/>
    <w:family w:val="modern"/>
    <w:pitch w:val="default"/>
    <w:sig w:usb0="00000000" w:usb1="00000000" w:usb2="00000010" w:usb3="00000000" w:csb0="00040000" w:csb1="00000000"/>
  </w:font>
  <w:font w:name="Calibri Light">
    <w:panose1 w:val="020F0302020204030204"/>
    <w:charset w:val="00"/>
    <w:family w:val="swiss"/>
    <w:pitch w:val="default"/>
    <w:sig w:usb0="A00002EF" w:usb1="4000207B" w:usb2="00000000"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微软简标宋">
    <w:altName w:val="黑体"/>
    <w:panose1 w:val="00000000000000000000"/>
    <w:charset w:val="86"/>
    <w:family w:val="auto"/>
    <w:pitch w:val="default"/>
    <w:sig w:usb0="00000000" w:usb1="00000000" w:usb2="00000010" w:usb3="00000000" w:csb0="00040000" w:csb1="00000000"/>
  </w:font>
  <w:font w:name="Verdana">
    <w:panose1 w:val="020B0604030504040204"/>
    <w:charset w:val="00"/>
    <w:family w:val="swiss"/>
    <w:pitch w:val="default"/>
    <w:sig w:usb0="A10006FF" w:usb1="4000205B" w:usb2="00000010" w:usb3="00000000" w:csb0="2000019F"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right"/>
    </w:pPr>
    <w:r>
      <w:fldChar w:fldCharType="begin"/>
    </w:r>
    <w:r>
      <w:instrText xml:space="preserve"> PAGE   \* MERGEFORMAT </w:instrText>
    </w:r>
    <w:r>
      <w:fldChar w:fldCharType="separate"/>
    </w:r>
    <w:r>
      <w:rPr>
        <w:lang w:val="zh-CN"/>
      </w:rPr>
      <w:t>22</w:t>
    </w:r>
    <w:r>
      <w:rPr>
        <w:lang w:val="zh-CN"/>
      </w:rPr>
      <w:fldChar w:fldCharType="end"/>
    </w:r>
  </w:p>
  <w:p>
    <w:pPr>
      <w:pStyle w:val="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BEE7137"/>
    <w:multiLevelType w:val="singleLevel"/>
    <w:tmpl w:val="ABEE7137"/>
    <w:lvl w:ilvl="0" w:tentative="0">
      <w:start w:val="2"/>
      <w:numFmt w:val="decimal"/>
      <w:suff w:val="nothing"/>
      <w:lvlText w:val="%1、"/>
      <w:lvlJc w:val="left"/>
      <w:rPr>
        <w:rFonts w:cs="Times New Roman"/>
      </w:rPr>
    </w:lvl>
  </w:abstractNum>
  <w:abstractNum w:abstractNumId="1">
    <w:nsid w:val="AF190745"/>
    <w:multiLevelType w:val="singleLevel"/>
    <w:tmpl w:val="AF190745"/>
    <w:lvl w:ilvl="0" w:tentative="0">
      <w:start w:val="4"/>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attachedTemplate r:id="rId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CB27211"/>
    <w:rsid w:val="00090B5A"/>
    <w:rsid w:val="000F2954"/>
    <w:rsid w:val="000F562E"/>
    <w:rsid w:val="00127ACD"/>
    <w:rsid w:val="00141C22"/>
    <w:rsid w:val="00142707"/>
    <w:rsid w:val="00146F73"/>
    <w:rsid w:val="00163C30"/>
    <w:rsid w:val="001A4D15"/>
    <w:rsid w:val="001C5F7D"/>
    <w:rsid w:val="00205382"/>
    <w:rsid w:val="0020697F"/>
    <w:rsid w:val="00210779"/>
    <w:rsid w:val="00240D21"/>
    <w:rsid w:val="00272085"/>
    <w:rsid w:val="0028607B"/>
    <w:rsid w:val="00287DD4"/>
    <w:rsid w:val="002A661D"/>
    <w:rsid w:val="002E5CF9"/>
    <w:rsid w:val="00314F6D"/>
    <w:rsid w:val="00383C51"/>
    <w:rsid w:val="003A5B95"/>
    <w:rsid w:val="003D7692"/>
    <w:rsid w:val="003E64A6"/>
    <w:rsid w:val="003E7A8A"/>
    <w:rsid w:val="003F10DF"/>
    <w:rsid w:val="004045AF"/>
    <w:rsid w:val="00433F4C"/>
    <w:rsid w:val="00451A48"/>
    <w:rsid w:val="0046190A"/>
    <w:rsid w:val="004B54F2"/>
    <w:rsid w:val="004E69D3"/>
    <w:rsid w:val="00534D25"/>
    <w:rsid w:val="0053600B"/>
    <w:rsid w:val="00540A4E"/>
    <w:rsid w:val="00551568"/>
    <w:rsid w:val="0055650C"/>
    <w:rsid w:val="005B764B"/>
    <w:rsid w:val="005D655C"/>
    <w:rsid w:val="005D7440"/>
    <w:rsid w:val="005F32AB"/>
    <w:rsid w:val="006205D9"/>
    <w:rsid w:val="00626713"/>
    <w:rsid w:val="00636BA1"/>
    <w:rsid w:val="0068707E"/>
    <w:rsid w:val="00695B42"/>
    <w:rsid w:val="006B03AB"/>
    <w:rsid w:val="006B138F"/>
    <w:rsid w:val="006B71A0"/>
    <w:rsid w:val="006B7476"/>
    <w:rsid w:val="006D47C8"/>
    <w:rsid w:val="006D56ED"/>
    <w:rsid w:val="006E5D9C"/>
    <w:rsid w:val="006F559F"/>
    <w:rsid w:val="00740E8F"/>
    <w:rsid w:val="00760D10"/>
    <w:rsid w:val="007720F7"/>
    <w:rsid w:val="007974C0"/>
    <w:rsid w:val="007A608F"/>
    <w:rsid w:val="007A7192"/>
    <w:rsid w:val="00871040"/>
    <w:rsid w:val="00875660"/>
    <w:rsid w:val="00876D4F"/>
    <w:rsid w:val="00892A65"/>
    <w:rsid w:val="00893B90"/>
    <w:rsid w:val="008B43EB"/>
    <w:rsid w:val="008F6035"/>
    <w:rsid w:val="0091098F"/>
    <w:rsid w:val="00991E6A"/>
    <w:rsid w:val="009A2476"/>
    <w:rsid w:val="00A21FC3"/>
    <w:rsid w:val="00A3684B"/>
    <w:rsid w:val="00A8325D"/>
    <w:rsid w:val="00A94899"/>
    <w:rsid w:val="00AC4F11"/>
    <w:rsid w:val="00AD35C1"/>
    <w:rsid w:val="00AE4158"/>
    <w:rsid w:val="00AF7570"/>
    <w:rsid w:val="00B21D52"/>
    <w:rsid w:val="00B37A6A"/>
    <w:rsid w:val="00B57DCB"/>
    <w:rsid w:val="00B617AD"/>
    <w:rsid w:val="00B7361D"/>
    <w:rsid w:val="00BA1580"/>
    <w:rsid w:val="00BC2FF9"/>
    <w:rsid w:val="00BD5FC4"/>
    <w:rsid w:val="00BD7171"/>
    <w:rsid w:val="00C245F0"/>
    <w:rsid w:val="00C41386"/>
    <w:rsid w:val="00C6015C"/>
    <w:rsid w:val="00C67345"/>
    <w:rsid w:val="00C87E1E"/>
    <w:rsid w:val="00CD4F51"/>
    <w:rsid w:val="00CE23FC"/>
    <w:rsid w:val="00D37C5B"/>
    <w:rsid w:val="00D919EA"/>
    <w:rsid w:val="00DB1013"/>
    <w:rsid w:val="00DC2D15"/>
    <w:rsid w:val="00DC35EE"/>
    <w:rsid w:val="00E33995"/>
    <w:rsid w:val="00E50C6C"/>
    <w:rsid w:val="00E517EC"/>
    <w:rsid w:val="00E56CD4"/>
    <w:rsid w:val="00EB32E6"/>
    <w:rsid w:val="00ED09A3"/>
    <w:rsid w:val="00F034FA"/>
    <w:rsid w:val="00F11570"/>
    <w:rsid w:val="00F14644"/>
    <w:rsid w:val="00F31A95"/>
    <w:rsid w:val="00F56AE6"/>
    <w:rsid w:val="00F65552"/>
    <w:rsid w:val="00F920C5"/>
    <w:rsid w:val="00FA1006"/>
    <w:rsid w:val="00FA4B18"/>
    <w:rsid w:val="00FE0CEE"/>
    <w:rsid w:val="017F4049"/>
    <w:rsid w:val="020B7C42"/>
    <w:rsid w:val="02DE7AD0"/>
    <w:rsid w:val="030805E2"/>
    <w:rsid w:val="03807AA3"/>
    <w:rsid w:val="042C6BA0"/>
    <w:rsid w:val="046F50CE"/>
    <w:rsid w:val="059261F5"/>
    <w:rsid w:val="06E1101D"/>
    <w:rsid w:val="07402FFC"/>
    <w:rsid w:val="094E316F"/>
    <w:rsid w:val="0965705A"/>
    <w:rsid w:val="09E464A5"/>
    <w:rsid w:val="0A4731F8"/>
    <w:rsid w:val="0BA15B39"/>
    <w:rsid w:val="0C5C3D2D"/>
    <w:rsid w:val="0CC01551"/>
    <w:rsid w:val="0D5E3A41"/>
    <w:rsid w:val="12225C8C"/>
    <w:rsid w:val="12EB0BCC"/>
    <w:rsid w:val="13592102"/>
    <w:rsid w:val="14241FCF"/>
    <w:rsid w:val="14AF018F"/>
    <w:rsid w:val="16161591"/>
    <w:rsid w:val="16596A37"/>
    <w:rsid w:val="176F678E"/>
    <w:rsid w:val="1A821E8D"/>
    <w:rsid w:val="1C994359"/>
    <w:rsid w:val="1CB27211"/>
    <w:rsid w:val="1CCB56F9"/>
    <w:rsid w:val="1CD86469"/>
    <w:rsid w:val="1D1550C9"/>
    <w:rsid w:val="1DAC27CF"/>
    <w:rsid w:val="1DC35785"/>
    <w:rsid w:val="1E1B545E"/>
    <w:rsid w:val="1E9F6D99"/>
    <w:rsid w:val="1FD8630A"/>
    <w:rsid w:val="2099443F"/>
    <w:rsid w:val="22586505"/>
    <w:rsid w:val="22664E64"/>
    <w:rsid w:val="22B6721C"/>
    <w:rsid w:val="23B07096"/>
    <w:rsid w:val="23EE7424"/>
    <w:rsid w:val="24BF1EF4"/>
    <w:rsid w:val="259F1084"/>
    <w:rsid w:val="267F2AAF"/>
    <w:rsid w:val="27147252"/>
    <w:rsid w:val="29292AB1"/>
    <w:rsid w:val="29FD61AF"/>
    <w:rsid w:val="2A37743C"/>
    <w:rsid w:val="2B0439C0"/>
    <w:rsid w:val="2D6B66ED"/>
    <w:rsid w:val="301F2FD2"/>
    <w:rsid w:val="31CC4A7A"/>
    <w:rsid w:val="31EE1AB9"/>
    <w:rsid w:val="337C0859"/>
    <w:rsid w:val="346C0E97"/>
    <w:rsid w:val="34926C25"/>
    <w:rsid w:val="35F87615"/>
    <w:rsid w:val="35F94E41"/>
    <w:rsid w:val="36623013"/>
    <w:rsid w:val="372E39BF"/>
    <w:rsid w:val="389456BB"/>
    <w:rsid w:val="39B15B5C"/>
    <w:rsid w:val="3AAF6DE5"/>
    <w:rsid w:val="3D127B98"/>
    <w:rsid w:val="3DAB0E6A"/>
    <w:rsid w:val="3E3E596A"/>
    <w:rsid w:val="3EF33471"/>
    <w:rsid w:val="3F2E216F"/>
    <w:rsid w:val="3F5155CF"/>
    <w:rsid w:val="401019F0"/>
    <w:rsid w:val="40894DE2"/>
    <w:rsid w:val="40C01CFA"/>
    <w:rsid w:val="40D401E1"/>
    <w:rsid w:val="427C0406"/>
    <w:rsid w:val="42AE5772"/>
    <w:rsid w:val="42B704A3"/>
    <w:rsid w:val="454C72E3"/>
    <w:rsid w:val="468C0614"/>
    <w:rsid w:val="477E5FD8"/>
    <w:rsid w:val="47D76DA2"/>
    <w:rsid w:val="488629BD"/>
    <w:rsid w:val="49C26432"/>
    <w:rsid w:val="4A7313FB"/>
    <w:rsid w:val="4D602127"/>
    <w:rsid w:val="4D767E3A"/>
    <w:rsid w:val="4DE215CC"/>
    <w:rsid w:val="4E9F2DCE"/>
    <w:rsid w:val="512879C1"/>
    <w:rsid w:val="512E655C"/>
    <w:rsid w:val="51B63FAA"/>
    <w:rsid w:val="52145BFF"/>
    <w:rsid w:val="52E64620"/>
    <w:rsid w:val="53953233"/>
    <w:rsid w:val="55347713"/>
    <w:rsid w:val="569728D6"/>
    <w:rsid w:val="57FE41D6"/>
    <w:rsid w:val="585544A6"/>
    <w:rsid w:val="5892007A"/>
    <w:rsid w:val="58967D73"/>
    <w:rsid w:val="5AB0498D"/>
    <w:rsid w:val="5C460F0D"/>
    <w:rsid w:val="5D905A1A"/>
    <w:rsid w:val="5DDD0FC5"/>
    <w:rsid w:val="5E6C0782"/>
    <w:rsid w:val="5E9719D4"/>
    <w:rsid w:val="5ED85EB3"/>
    <w:rsid w:val="60D11B03"/>
    <w:rsid w:val="61355FAA"/>
    <w:rsid w:val="61551A1D"/>
    <w:rsid w:val="617049F8"/>
    <w:rsid w:val="62852040"/>
    <w:rsid w:val="62F71767"/>
    <w:rsid w:val="64674153"/>
    <w:rsid w:val="64E6299D"/>
    <w:rsid w:val="65741472"/>
    <w:rsid w:val="65D409AA"/>
    <w:rsid w:val="66F44808"/>
    <w:rsid w:val="688C1393"/>
    <w:rsid w:val="6A8F70D4"/>
    <w:rsid w:val="6ADA3EE9"/>
    <w:rsid w:val="6C8F0B32"/>
    <w:rsid w:val="6CC77C20"/>
    <w:rsid w:val="6CD6328D"/>
    <w:rsid w:val="6D535020"/>
    <w:rsid w:val="6E6232F9"/>
    <w:rsid w:val="6F0D6580"/>
    <w:rsid w:val="6F29720E"/>
    <w:rsid w:val="70DA5509"/>
    <w:rsid w:val="70EE33FD"/>
    <w:rsid w:val="710939EB"/>
    <w:rsid w:val="71315819"/>
    <w:rsid w:val="715B21D8"/>
    <w:rsid w:val="72646673"/>
    <w:rsid w:val="72E713E9"/>
    <w:rsid w:val="747C2133"/>
    <w:rsid w:val="77E70AEE"/>
    <w:rsid w:val="798E4CB0"/>
    <w:rsid w:val="7A1411F7"/>
    <w:rsid w:val="7A544346"/>
    <w:rsid w:val="7A557A50"/>
    <w:rsid w:val="7A8954EB"/>
    <w:rsid w:val="7AAA2DE5"/>
    <w:rsid w:val="7CB907F2"/>
    <w:rsid w:val="7E6973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name="heading 2" w:locked="1"/>
    <w:lsdException w:qFormat="1" w:unhideWhenUsed="0" w:uiPriority="99" w:semiHidden="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99" w:semiHidden="0" w:name="toc 1"/>
    <w:lsdException w:qFormat="1" w:unhideWhenUsed="0" w:uiPriority="9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qFormat="1" w:unhideWhenUsed="0"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99" w:semiHidden="0" w:name="Title"/>
    <w:lsdException w:uiPriority="99" w:name="Closing"/>
    <w:lsdException w:uiPriority="99" w:name="Signature"/>
    <w:lsdException w:uiPriority="1" w:name="Default Paragraph Font"/>
    <w:lsdException w:uiPriority="99"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uiPriority="99" w:name="Salutation"/>
    <w:lsdException w:qFormat="1" w:unhideWhenUsed="0" w:uiPriority="99" w:semiHidden="0" w:name="Date"/>
    <w:lsdException w:uiPriority="99" w:name="Body Text First Indent"/>
    <w:lsdException w:qFormat="1" w:unhideWhenUsed="0"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4">
    <w:name w:val="heading 1"/>
    <w:basedOn w:val="1"/>
    <w:next w:val="1"/>
    <w:link w:val="26"/>
    <w:qFormat/>
    <w:uiPriority w:val="99"/>
    <w:pPr>
      <w:widowControl/>
      <w:spacing w:before="100" w:beforeAutospacing="1" w:after="100" w:afterAutospacing="1"/>
      <w:jc w:val="left"/>
      <w:outlineLvl w:val="0"/>
    </w:pPr>
    <w:rPr>
      <w:rFonts w:ascii="宋体" w:hAnsi="宋体" w:cs="宋体"/>
      <w:b/>
      <w:bCs/>
      <w:kern w:val="36"/>
      <w:sz w:val="48"/>
      <w:szCs w:val="48"/>
    </w:rPr>
  </w:style>
  <w:style w:type="paragraph" w:styleId="5">
    <w:name w:val="heading 3"/>
    <w:basedOn w:val="1"/>
    <w:next w:val="1"/>
    <w:qFormat/>
    <w:locked/>
    <w:uiPriority w:val="99"/>
    <w:pPr>
      <w:keepNext/>
      <w:keepLines/>
      <w:spacing w:before="260" w:after="260" w:line="416" w:lineRule="auto"/>
      <w:jc w:val="center"/>
      <w:outlineLvl w:val="2"/>
    </w:pPr>
    <w:rPr>
      <w:rFonts w:ascii="宋体" w:cs="宋体"/>
      <w:b/>
      <w:bCs/>
      <w:sz w:val="32"/>
      <w:szCs w:val="32"/>
    </w:rPr>
  </w:style>
  <w:style w:type="character" w:default="1" w:styleId="18">
    <w:name w:val="Default Paragraph Font"/>
    <w:semiHidden/>
    <w:unhideWhenUsed/>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qFormat/>
    <w:uiPriority w:val="99"/>
    <w:pPr>
      <w:spacing w:before="100" w:beforeAutospacing="1" w:after="100" w:afterAutospacing="1"/>
      <w:ind w:left="200"/>
      <w:jc w:val="left"/>
    </w:pPr>
  </w:style>
  <w:style w:type="paragraph" w:styleId="3">
    <w:name w:val="Body Text Indent"/>
    <w:basedOn w:val="1"/>
    <w:qFormat/>
    <w:uiPriority w:val="99"/>
    <w:pPr>
      <w:ind w:firstLine="645"/>
    </w:pPr>
    <w:rPr>
      <w:rFonts w:ascii="楷体_GB2312" w:eastAsia="楷体_GB2312" w:cs="楷体_GB2312"/>
      <w:sz w:val="32"/>
      <w:szCs w:val="32"/>
    </w:rPr>
  </w:style>
  <w:style w:type="paragraph" w:styleId="6">
    <w:name w:val="annotation text"/>
    <w:basedOn w:val="1"/>
    <w:link w:val="23"/>
    <w:qFormat/>
    <w:uiPriority w:val="99"/>
    <w:pPr>
      <w:jc w:val="left"/>
    </w:pPr>
  </w:style>
  <w:style w:type="paragraph" w:styleId="7">
    <w:name w:val="Date"/>
    <w:basedOn w:val="1"/>
    <w:next w:val="1"/>
    <w:link w:val="29"/>
    <w:qFormat/>
    <w:uiPriority w:val="99"/>
    <w:pPr>
      <w:ind w:left="100" w:leftChars="2500"/>
    </w:pPr>
  </w:style>
  <w:style w:type="paragraph" w:styleId="8">
    <w:name w:val="Balloon Text"/>
    <w:basedOn w:val="1"/>
    <w:link w:val="32"/>
    <w:semiHidden/>
    <w:qFormat/>
    <w:uiPriority w:val="99"/>
    <w:rPr>
      <w:sz w:val="18"/>
      <w:szCs w:val="18"/>
    </w:rPr>
  </w:style>
  <w:style w:type="paragraph" w:styleId="9">
    <w:name w:val="footer"/>
    <w:basedOn w:val="1"/>
    <w:link w:val="25"/>
    <w:qFormat/>
    <w:uiPriority w:val="99"/>
    <w:pPr>
      <w:tabs>
        <w:tab w:val="center" w:pos="4153"/>
        <w:tab w:val="right" w:pos="8306"/>
      </w:tabs>
      <w:snapToGrid w:val="0"/>
      <w:jc w:val="left"/>
    </w:pPr>
    <w:rPr>
      <w:sz w:val="18"/>
      <w:szCs w:val="18"/>
    </w:rPr>
  </w:style>
  <w:style w:type="paragraph" w:styleId="10">
    <w:name w:val="header"/>
    <w:basedOn w:val="1"/>
    <w:link w:val="30"/>
    <w:qFormat/>
    <w:uiPriority w:val="99"/>
    <w:pPr>
      <w:pBdr>
        <w:bottom w:val="single" w:color="auto" w:sz="6" w:space="1"/>
      </w:pBdr>
      <w:tabs>
        <w:tab w:val="center" w:pos="4153"/>
        <w:tab w:val="right" w:pos="8306"/>
      </w:tabs>
      <w:snapToGrid w:val="0"/>
      <w:jc w:val="center"/>
    </w:pPr>
    <w:rPr>
      <w:sz w:val="18"/>
      <w:szCs w:val="18"/>
    </w:rPr>
  </w:style>
  <w:style w:type="paragraph" w:styleId="11">
    <w:name w:val="toc 1"/>
    <w:basedOn w:val="1"/>
    <w:next w:val="1"/>
    <w:qFormat/>
    <w:uiPriority w:val="99"/>
    <w:pPr>
      <w:tabs>
        <w:tab w:val="right" w:leader="dot" w:pos="9016"/>
      </w:tabs>
      <w:spacing w:line="440" w:lineRule="exact"/>
    </w:pPr>
    <w:rPr>
      <w:b/>
    </w:rPr>
  </w:style>
  <w:style w:type="paragraph" w:styleId="12">
    <w:name w:val="Subtitle"/>
    <w:basedOn w:val="1"/>
    <w:next w:val="1"/>
    <w:link w:val="27"/>
    <w:qFormat/>
    <w:uiPriority w:val="99"/>
    <w:pPr>
      <w:spacing w:before="240" w:after="60" w:line="312" w:lineRule="auto"/>
      <w:jc w:val="center"/>
      <w:outlineLvl w:val="1"/>
    </w:pPr>
    <w:rPr>
      <w:rFonts w:ascii="Cambria" w:hAnsi="Cambria"/>
      <w:b/>
      <w:bCs/>
      <w:kern w:val="28"/>
      <w:sz w:val="20"/>
      <w:szCs w:val="32"/>
    </w:rPr>
  </w:style>
  <w:style w:type="paragraph" w:styleId="13">
    <w:name w:val="toc 2"/>
    <w:basedOn w:val="1"/>
    <w:next w:val="1"/>
    <w:qFormat/>
    <w:uiPriority w:val="99"/>
    <w:pPr>
      <w:ind w:left="420" w:leftChars="200"/>
    </w:pPr>
  </w:style>
  <w:style w:type="paragraph" w:styleId="14">
    <w:name w:val="Normal (Web)"/>
    <w:basedOn w:val="1"/>
    <w:qFormat/>
    <w:uiPriority w:val="0"/>
    <w:pPr>
      <w:widowControl/>
      <w:spacing w:before="100" w:beforeAutospacing="1" w:after="100" w:afterAutospacing="1"/>
      <w:jc w:val="left"/>
    </w:pPr>
    <w:rPr>
      <w:rFonts w:ascii="宋体" w:hAnsi="宋体" w:cs="宋体"/>
      <w:kern w:val="0"/>
      <w:sz w:val="24"/>
      <w:szCs w:val="24"/>
    </w:rPr>
  </w:style>
  <w:style w:type="paragraph" w:styleId="15">
    <w:name w:val="Title"/>
    <w:basedOn w:val="1"/>
    <w:next w:val="1"/>
    <w:link w:val="22"/>
    <w:qFormat/>
    <w:uiPriority w:val="99"/>
    <w:pPr>
      <w:spacing w:before="240" w:after="60"/>
      <w:jc w:val="center"/>
      <w:outlineLvl w:val="0"/>
    </w:pPr>
    <w:rPr>
      <w:rFonts w:ascii="Calibri Light" w:hAnsi="Calibri Light"/>
      <w:b/>
      <w:bCs/>
      <w:sz w:val="32"/>
      <w:szCs w:val="32"/>
    </w:rPr>
  </w:style>
  <w:style w:type="table" w:styleId="17">
    <w:name w:val="Table Grid"/>
    <w:basedOn w:val="16"/>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9">
    <w:name w:val="page number"/>
    <w:basedOn w:val="18"/>
    <w:qFormat/>
    <w:uiPriority w:val="0"/>
  </w:style>
  <w:style w:type="character" w:styleId="20">
    <w:name w:val="Hyperlink"/>
    <w:basedOn w:val="18"/>
    <w:qFormat/>
    <w:uiPriority w:val="99"/>
    <w:rPr>
      <w:rFonts w:cs="Times New Roman"/>
      <w:color w:val="0000FF"/>
      <w:u w:val="single"/>
    </w:rPr>
  </w:style>
  <w:style w:type="character" w:styleId="21">
    <w:name w:val="annotation reference"/>
    <w:basedOn w:val="18"/>
    <w:qFormat/>
    <w:uiPriority w:val="99"/>
    <w:rPr>
      <w:rFonts w:cs="Times New Roman"/>
      <w:sz w:val="21"/>
      <w:szCs w:val="21"/>
    </w:rPr>
  </w:style>
  <w:style w:type="character" w:customStyle="1" w:styleId="22">
    <w:name w:val="标题 Char"/>
    <w:basedOn w:val="18"/>
    <w:link w:val="15"/>
    <w:qFormat/>
    <w:uiPriority w:val="10"/>
    <w:rPr>
      <w:rFonts w:ascii="Cambria" w:hAnsi="Cambria" w:cs="Times New Roman"/>
      <w:b/>
      <w:bCs/>
      <w:sz w:val="32"/>
      <w:szCs w:val="32"/>
    </w:rPr>
  </w:style>
  <w:style w:type="character" w:customStyle="1" w:styleId="23">
    <w:name w:val="批注文字 Char"/>
    <w:basedOn w:val="18"/>
    <w:link w:val="6"/>
    <w:semiHidden/>
    <w:qFormat/>
    <w:uiPriority w:val="99"/>
  </w:style>
  <w:style w:type="character" w:customStyle="1" w:styleId="24">
    <w:name w:val="apple-converted-space"/>
    <w:qFormat/>
    <w:uiPriority w:val="99"/>
  </w:style>
  <w:style w:type="character" w:customStyle="1" w:styleId="25">
    <w:name w:val="页脚 Char"/>
    <w:basedOn w:val="18"/>
    <w:link w:val="9"/>
    <w:semiHidden/>
    <w:qFormat/>
    <w:uiPriority w:val="99"/>
    <w:rPr>
      <w:sz w:val="18"/>
      <w:szCs w:val="18"/>
    </w:rPr>
  </w:style>
  <w:style w:type="character" w:customStyle="1" w:styleId="26">
    <w:name w:val="标题 1 Char"/>
    <w:basedOn w:val="18"/>
    <w:link w:val="4"/>
    <w:qFormat/>
    <w:uiPriority w:val="9"/>
    <w:rPr>
      <w:b/>
      <w:bCs/>
      <w:kern w:val="44"/>
      <w:sz w:val="44"/>
      <w:szCs w:val="44"/>
    </w:rPr>
  </w:style>
  <w:style w:type="character" w:customStyle="1" w:styleId="27">
    <w:name w:val="副标题 Char"/>
    <w:basedOn w:val="18"/>
    <w:link w:val="12"/>
    <w:qFormat/>
    <w:locked/>
    <w:uiPriority w:val="99"/>
    <w:rPr>
      <w:rFonts w:ascii="Cambria" w:hAnsi="Cambria"/>
      <w:b/>
      <w:kern w:val="28"/>
      <w:sz w:val="32"/>
    </w:rPr>
  </w:style>
  <w:style w:type="character" w:customStyle="1" w:styleId="28">
    <w:name w:val="font01"/>
    <w:basedOn w:val="18"/>
    <w:qFormat/>
    <w:uiPriority w:val="0"/>
    <w:rPr>
      <w:rFonts w:ascii="Arial" w:hAnsi="Arial" w:cs="Arial"/>
      <w:color w:val="000000"/>
      <w:sz w:val="22"/>
      <w:szCs w:val="22"/>
      <w:u w:val="none"/>
    </w:rPr>
  </w:style>
  <w:style w:type="character" w:customStyle="1" w:styleId="29">
    <w:name w:val="日期 Char"/>
    <w:basedOn w:val="18"/>
    <w:link w:val="7"/>
    <w:semiHidden/>
    <w:qFormat/>
    <w:uiPriority w:val="99"/>
  </w:style>
  <w:style w:type="character" w:customStyle="1" w:styleId="30">
    <w:name w:val="页眉 Char"/>
    <w:basedOn w:val="18"/>
    <w:link w:val="10"/>
    <w:semiHidden/>
    <w:qFormat/>
    <w:uiPriority w:val="99"/>
    <w:rPr>
      <w:sz w:val="18"/>
      <w:szCs w:val="18"/>
    </w:rPr>
  </w:style>
  <w:style w:type="character" w:customStyle="1" w:styleId="31">
    <w:name w:val="font11"/>
    <w:basedOn w:val="18"/>
    <w:qFormat/>
    <w:uiPriority w:val="0"/>
    <w:rPr>
      <w:rFonts w:hint="eastAsia" w:ascii="宋体" w:hAnsi="宋体" w:eastAsia="宋体" w:cs="宋体"/>
      <w:color w:val="000000"/>
      <w:sz w:val="22"/>
      <w:szCs w:val="22"/>
      <w:u w:val="none"/>
    </w:rPr>
  </w:style>
  <w:style w:type="character" w:customStyle="1" w:styleId="32">
    <w:name w:val="批注框文本 Char"/>
    <w:basedOn w:val="18"/>
    <w:link w:val="8"/>
    <w:semiHidden/>
    <w:qFormat/>
    <w:uiPriority w:val="99"/>
    <w:rPr>
      <w:sz w:val="16"/>
      <w:szCs w:val="0"/>
    </w:rPr>
  </w:style>
  <w:style w:type="character" w:customStyle="1" w:styleId="33">
    <w:name w:val="fontstyle01"/>
    <w:qFormat/>
    <w:uiPriority w:val="99"/>
    <w:rPr>
      <w:rFonts w:ascii="宋体" w:hAnsi="宋体" w:eastAsia="宋体"/>
      <w:color w:val="000000"/>
      <w:sz w:val="24"/>
    </w:rPr>
  </w:style>
  <w:style w:type="paragraph" w:styleId="34">
    <w:name w:val="List Paragraph"/>
    <w:basedOn w:val="1"/>
    <w:qFormat/>
    <w:uiPriority w:val="99"/>
    <w:pPr>
      <w:ind w:firstLine="420" w:firstLineChars="200"/>
    </w:pPr>
  </w:style>
  <w:style w:type="paragraph" w:customStyle="1" w:styleId="35">
    <w:name w:val="p0"/>
    <w:basedOn w:val="1"/>
    <w:qFormat/>
    <w:uiPriority w:val="99"/>
    <w:pPr>
      <w:widowControl/>
    </w:pPr>
    <w:rPr>
      <w:rFonts w:ascii="Times New Roman" w:hAnsi="Times New Roman"/>
      <w:kern w:val="0"/>
      <w:szCs w:val="21"/>
    </w:rPr>
  </w:style>
  <w:style w:type="paragraph" w:customStyle="1" w:styleId="36">
    <w:name w:val="H1"/>
    <w:basedOn w:val="15"/>
    <w:next w:val="37"/>
    <w:qFormat/>
    <w:uiPriority w:val="99"/>
    <w:pPr>
      <w:spacing w:line="560" w:lineRule="exact"/>
      <w:jc w:val="left"/>
    </w:pPr>
    <w:rPr>
      <w:rFonts w:ascii="宋体" w:hAnsi="宋体" w:cs="宋体"/>
      <w:bCs w:val="0"/>
      <w:color w:val="000000"/>
    </w:rPr>
  </w:style>
  <w:style w:type="paragraph" w:customStyle="1" w:styleId="37">
    <w:name w:val="GW-正文"/>
    <w:basedOn w:val="1"/>
    <w:qFormat/>
    <w:uiPriority w:val="99"/>
    <w:pPr>
      <w:spacing w:line="360" w:lineRule="auto"/>
      <w:ind w:firstLine="200" w:firstLineChars="200"/>
      <w:contextualSpacing/>
    </w:pPr>
    <w:rPr>
      <w:szCs w:val="24"/>
    </w:rPr>
  </w:style>
  <w:style w:type="paragraph" w:customStyle="1" w:styleId="38">
    <w:name w:val="部分标题"/>
    <w:basedOn w:val="36"/>
    <w:qFormat/>
    <w:uiPriority w:val="99"/>
    <w:rPr>
      <w:color w:val="auto"/>
      <w:sz w:val="28"/>
    </w:rPr>
  </w:style>
  <w:style w:type="paragraph" w:customStyle="1" w:styleId="39">
    <w:name w:val="_Style 4"/>
    <w:basedOn w:val="4"/>
    <w:next w:val="1"/>
    <w:qFormat/>
    <w:uiPriority w:val="99"/>
    <w:pPr>
      <w:keepNext/>
      <w:keepLines/>
      <w:spacing w:before="240" w:beforeAutospacing="0" w:after="0" w:afterAutospacing="0" w:line="259" w:lineRule="auto"/>
      <w:outlineLvl w:val="9"/>
    </w:pPr>
    <w:rPr>
      <w:rFonts w:ascii="Calibri Light" w:hAnsi="Calibri Light" w:cs="Times New Roman"/>
      <w:b w:val="0"/>
      <w:bCs w:val="0"/>
      <w:color w:val="2E74B5"/>
      <w:kern w:val="0"/>
      <w:sz w:val="32"/>
      <w:szCs w:val="32"/>
    </w:rPr>
  </w:style>
  <w:style w:type="paragraph" w:customStyle="1" w:styleId="40">
    <w:name w:val="D&amp;L"/>
    <w:basedOn w:val="10"/>
    <w:qFormat/>
    <w:uiPriority w:val="99"/>
    <w:pPr>
      <w:pBdr>
        <w:bottom w:val="thinThickSmallGap" w:color="auto" w:sz="18" w:space="1"/>
      </w:pBdr>
      <w:adjustRightInd w:val="0"/>
      <w:snapToGrid/>
      <w:spacing w:line="240" w:lineRule="atLeast"/>
      <w:textAlignment w:val="baseline"/>
    </w:pPr>
    <w:rPr>
      <w:rFonts w:ascii="Times New Roman" w:hAnsi="Times New Roman"/>
      <w:kern w:val="0"/>
      <w:sz w:val="24"/>
      <w:szCs w:val="2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uby_1.0.0.10\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Template>
  <Pages>22</Pages>
  <Words>1872</Words>
  <Characters>10671</Characters>
  <Lines>88</Lines>
  <Paragraphs>25</Paragraphs>
  <TotalTime>83</TotalTime>
  <ScaleCrop>false</ScaleCrop>
  <LinksUpToDate>false</LinksUpToDate>
  <CharactersWithSpaces>12518</CharactersWithSpaces>
  <Application>WPS Office_11.1.0.9339_F1E327BC-269C-435d-A152-05C5408002CA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2020-01-06T07:24:00Z</dcterms:created>
  <dc:creator>Administrator</dc:creator>
  <cp:lastModifiedBy>你午睡了吗</cp:lastModifiedBy>
  <cp:lastPrinted>2019-11-27T02:15:00Z</cp:lastPrinted>
  <dcterms:modified xsi:type="dcterms:W3CDTF">2020-01-15T01:44:41Z</dcterms:modified>
  <dc:title>徽州区西溪南镇坑上村土壤污染防治农资采购项目</dc:title>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2052-11.1.0.9339</vt:lpwstr>
  </property>
</Properties>
</file>